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49292C" w14:textId="77777777" w:rsidR="00AE7CE2" w:rsidRPr="00463E3A" w:rsidRDefault="00AE7CE2" w:rsidP="00984FB7">
      <w:pPr>
        <w:pStyle w:val="NoSpacing"/>
        <w:rPr>
          <w:lang w:val="en-US"/>
        </w:rPr>
      </w:pPr>
    </w:p>
    <w:p w14:paraId="79BD28AA" w14:textId="77777777" w:rsidR="00A34748" w:rsidRPr="00DF541D" w:rsidRDefault="0064101E" w:rsidP="000E50D4">
      <w:pPr>
        <w:jc w:val="center"/>
        <w:rPr>
          <w:rFonts w:ascii="Cambria" w:hAnsi="Cambria"/>
          <w:b/>
          <w:lang w:val="mk-MK"/>
        </w:rPr>
      </w:pPr>
      <w:r w:rsidRPr="00DF541D">
        <w:rPr>
          <w:rFonts w:ascii="Cambria" w:eastAsia="MS Mincho" w:hAnsi="Cambria" w:cs="Times New Roman"/>
          <w:b/>
          <w:noProof/>
          <w:color w:val="0F0F3F"/>
          <w:sz w:val="28"/>
          <w:lang w:eastAsia="en-GB"/>
        </w:rPr>
        <mc:AlternateContent>
          <mc:Choice Requires="wps">
            <w:drawing>
              <wp:inline distT="0" distB="0" distL="0" distR="0" wp14:anchorId="125AEE7D" wp14:editId="78EC393B">
                <wp:extent cx="6316980" cy="7124700"/>
                <wp:effectExtent l="0" t="0" r="0" b="0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6980" cy="712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751D00" w14:textId="4797AA6E" w:rsidR="009E0661" w:rsidRPr="00BB77DD" w:rsidRDefault="009E0661" w:rsidP="0064101E">
                            <w:pPr>
                              <w:pStyle w:val="Title"/>
                              <w:spacing w:after="0"/>
                              <w:rPr>
                                <w:rFonts w:ascii="Cambria" w:hAnsi="Cambria"/>
                                <w:color w:val="002060"/>
                                <w:sz w:val="40"/>
                                <w:szCs w:val="40"/>
                                <w:lang w:val="mk-MK"/>
                              </w:rPr>
                            </w:pPr>
                            <w:r w:rsidRPr="00BB77DD">
                              <w:rPr>
                                <w:rFonts w:ascii="Cambria" w:hAnsi="Cambria"/>
                                <w:b/>
                                <w:color w:val="002060"/>
                                <w:sz w:val="40"/>
                                <w:szCs w:val="40"/>
                                <w:lang w:val="mk-MK"/>
                              </w:rPr>
                              <w:t>Договорен орган:</w:t>
                            </w:r>
                            <w:r w:rsidRPr="00BB77DD">
                              <w:rPr>
                                <w:rFonts w:ascii="Cambria" w:hAnsi="Cambria"/>
                                <w:color w:val="002060"/>
                                <w:sz w:val="40"/>
                                <w:szCs w:val="40"/>
                                <w:lang w:val="mk-MK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002060"/>
                                <w:sz w:val="40"/>
                                <w:szCs w:val="40"/>
                                <w:lang w:val="mk-MK"/>
                              </w:rPr>
                              <w:t>Форум за млади и неформална едукација -Форум МНЕ</w:t>
                            </w:r>
                          </w:p>
                          <w:p w14:paraId="3FE68BAD" w14:textId="77777777" w:rsidR="009E0661" w:rsidRPr="00BB77DD" w:rsidRDefault="009E0661" w:rsidP="0064101E">
                            <w:pPr>
                              <w:pStyle w:val="Title"/>
                              <w:jc w:val="center"/>
                              <w:rPr>
                                <w:rFonts w:ascii="Cambria" w:hAnsi="Cambria"/>
                                <w:color w:val="002060"/>
                                <w:sz w:val="72"/>
                                <w:szCs w:val="72"/>
                                <w:lang w:val="mk-MK"/>
                              </w:rPr>
                            </w:pPr>
                          </w:p>
                          <w:p w14:paraId="0A893D4C" w14:textId="44074305" w:rsidR="009E0661" w:rsidRPr="008411B9" w:rsidRDefault="009E0661" w:rsidP="00463E3A">
                            <w:pPr>
                              <w:jc w:val="center"/>
                              <w:rPr>
                                <w:rFonts w:ascii="Cambria" w:hAnsi="Cambria"/>
                                <w:color w:val="44546A" w:themeColor="text2"/>
                                <w:sz w:val="64"/>
                                <w:szCs w:val="64"/>
                                <w:lang w:val="mk-MK"/>
                              </w:rPr>
                            </w:pPr>
                            <w:r w:rsidRPr="008411B9">
                              <w:rPr>
                                <w:rFonts w:ascii="Cambria" w:hAnsi="Cambria"/>
                                <w:color w:val="44546A" w:themeColor="text2"/>
                                <w:sz w:val="64"/>
                                <w:szCs w:val="64"/>
                                <w:lang w:val="mk-MK"/>
                              </w:rPr>
                              <w:t>УПАТСТВ</w:t>
                            </w:r>
                            <w:r w:rsidRPr="008411B9">
                              <w:rPr>
                                <w:rFonts w:ascii="Cambria" w:hAnsi="Cambria"/>
                                <w:color w:val="44546A" w:themeColor="text2"/>
                                <w:sz w:val="64"/>
                                <w:szCs w:val="64"/>
                                <w:lang w:val="sr-Latn-ME"/>
                              </w:rPr>
                              <w:t>O</w:t>
                            </w:r>
                            <w:r w:rsidRPr="008411B9">
                              <w:rPr>
                                <w:rFonts w:ascii="Cambria" w:hAnsi="Cambria"/>
                                <w:color w:val="44546A" w:themeColor="text2"/>
                                <w:sz w:val="64"/>
                                <w:szCs w:val="64"/>
                                <w:lang w:val="mk-MK"/>
                              </w:rPr>
                              <w:t xml:space="preserve"> ЗА АПЛИКАНТИ ЗА ГРАНТ</w:t>
                            </w:r>
                          </w:p>
                          <w:p w14:paraId="4E015118" w14:textId="77777777" w:rsidR="009E0661" w:rsidRPr="00BB77DD" w:rsidRDefault="009E0661" w:rsidP="0064101E">
                            <w:pPr>
                              <w:spacing w:after="0"/>
                              <w:rPr>
                                <w:color w:val="002060"/>
                                <w:lang w:val="mk-MK"/>
                              </w:rPr>
                            </w:pPr>
                          </w:p>
                          <w:p w14:paraId="3AF0E094" w14:textId="0115AB86" w:rsidR="009E0661" w:rsidRDefault="009E0661" w:rsidP="006E2AF8">
                            <w:pPr>
                              <w:pStyle w:val="Title"/>
                              <w:jc w:val="center"/>
                              <w:rPr>
                                <w:rFonts w:ascii="Cambria" w:hAnsi="Cambria"/>
                                <w:i/>
                                <w:color w:val="002060"/>
                                <w:sz w:val="56"/>
                                <w:szCs w:val="56"/>
                                <w:lang w:val="mk-MK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2060"/>
                                <w:sz w:val="56"/>
                                <w:szCs w:val="56"/>
                                <w:lang w:val="mk-MK"/>
                              </w:rPr>
                              <w:t>Повик за предлози</w:t>
                            </w:r>
                            <w:r w:rsidRPr="00BB77DD">
                              <w:rPr>
                                <w:rFonts w:ascii="Cambria" w:hAnsi="Cambria"/>
                                <w:i/>
                                <w:color w:val="002060"/>
                                <w:sz w:val="56"/>
                                <w:szCs w:val="56"/>
                                <w:lang w:val="mk-MK"/>
                              </w:rPr>
                              <w:t xml:space="preserve"> </w:t>
                            </w:r>
                          </w:p>
                          <w:p w14:paraId="0BFFAD4A" w14:textId="710530BD" w:rsidR="009E0661" w:rsidRDefault="009E0661" w:rsidP="006E2AF8">
                            <w:pPr>
                              <w:pStyle w:val="Title"/>
                              <w:jc w:val="center"/>
                              <w:rPr>
                                <w:rFonts w:ascii="Cambria" w:hAnsi="Cambria"/>
                                <w:i/>
                                <w:color w:val="002060"/>
                                <w:sz w:val="56"/>
                                <w:szCs w:val="56"/>
                                <w:lang w:val="mk-MK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color w:val="002060"/>
                                <w:sz w:val="56"/>
                                <w:szCs w:val="56"/>
                                <w:lang w:val="mk-MK"/>
                              </w:rPr>
                              <w:t xml:space="preserve">Градење на отпорноста на </w:t>
                            </w:r>
                          </w:p>
                          <w:p w14:paraId="2390E04F" w14:textId="4D408C07" w:rsidR="009E0661" w:rsidRPr="00BB77DD" w:rsidRDefault="009E0661" w:rsidP="006E599E">
                            <w:pPr>
                              <w:pStyle w:val="Title"/>
                              <w:jc w:val="center"/>
                              <w:rPr>
                                <w:rFonts w:ascii="Cambria" w:hAnsi="Cambria"/>
                                <w:i/>
                                <w:color w:val="002060"/>
                                <w:sz w:val="56"/>
                                <w:szCs w:val="56"/>
                                <w:lang w:val="mk-MK"/>
                              </w:rPr>
                            </w:pPr>
                            <w:r>
                              <w:rPr>
                                <w:rFonts w:ascii="Cambria" w:hAnsi="Cambria"/>
                                <w:i/>
                                <w:color w:val="002060"/>
                                <w:sz w:val="56"/>
                                <w:szCs w:val="56"/>
                                <w:lang w:val="mk-MK"/>
                              </w:rPr>
                              <w:t>заедниците кон насилниот екстремизам во Западен Балкан</w:t>
                            </w:r>
                          </w:p>
                          <w:p w14:paraId="07FA0155" w14:textId="77777777" w:rsidR="009E0661" w:rsidRPr="00BB77DD" w:rsidRDefault="009E0661" w:rsidP="0064101E">
                            <w:pPr>
                              <w:pStyle w:val="Title"/>
                              <w:spacing w:before="240" w:line="276" w:lineRule="auto"/>
                              <w:rPr>
                                <w:rFonts w:ascii="Cambria" w:hAnsi="Cambria"/>
                                <w:color w:val="002060"/>
                                <w:sz w:val="44"/>
                                <w:szCs w:val="44"/>
                                <w:lang w:val="mk-MK"/>
                              </w:rPr>
                            </w:pPr>
                          </w:p>
                          <w:p w14:paraId="1D11CA0F" w14:textId="33375B7B" w:rsidR="009E0661" w:rsidRPr="00BB77DD" w:rsidRDefault="009E0661" w:rsidP="00463E3A">
                            <w:pPr>
                              <w:pStyle w:val="Title"/>
                              <w:spacing w:before="240" w:line="276" w:lineRule="auto"/>
                              <w:jc w:val="center"/>
                              <w:rPr>
                                <w:rFonts w:ascii="Cambria" w:hAnsi="Cambria"/>
                                <w:color w:val="002060"/>
                                <w:sz w:val="40"/>
                                <w:szCs w:val="40"/>
                                <w:lang w:val="mk-MK"/>
                              </w:rPr>
                            </w:pPr>
                            <w:r w:rsidRPr="00BB77DD">
                              <w:rPr>
                                <w:rFonts w:ascii="Cambria" w:hAnsi="Cambria"/>
                                <w:b/>
                                <w:color w:val="002060"/>
                                <w:sz w:val="40"/>
                                <w:szCs w:val="40"/>
                                <w:lang w:val="mk-MK"/>
                              </w:rPr>
                              <w:t>Реф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002060"/>
                                <w:sz w:val="40"/>
                                <w:szCs w:val="40"/>
                                <w:lang w:val="mk-MK"/>
                              </w:rPr>
                              <w:t>.</w:t>
                            </w:r>
                            <w:r w:rsidRPr="00BB77DD">
                              <w:rPr>
                                <w:rFonts w:ascii="Cambria" w:hAnsi="Cambria"/>
                                <w:b/>
                                <w:color w:val="002060"/>
                                <w:sz w:val="40"/>
                                <w:szCs w:val="40"/>
                                <w:lang w:val="mk-MK"/>
                              </w:rPr>
                              <w:t>бр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002060"/>
                                <w:sz w:val="40"/>
                                <w:szCs w:val="40"/>
                                <w:lang w:val="mk-MK"/>
                              </w:rPr>
                              <w:t>.</w:t>
                            </w:r>
                            <w:r w:rsidRPr="00BB77DD">
                              <w:rPr>
                                <w:rFonts w:ascii="Cambria" w:hAnsi="Cambria"/>
                                <w:color w:val="002060"/>
                                <w:sz w:val="40"/>
                                <w:szCs w:val="40"/>
                                <w:lang w:val="mk-MK"/>
                              </w:rPr>
                              <w:t>: CF/2017/393759/WB</w:t>
                            </w:r>
                          </w:p>
                          <w:p w14:paraId="4E81736C" w14:textId="77777777" w:rsidR="009E0661" w:rsidRPr="00BB77DD" w:rsidRDefault="009E0661" w:rsidP="0064101E">
                            <w:pPr>
                              <w:pStyle w:val="Title"/>
                              <w:jc w:val="center"/>
                              <w:rPr>
                                <w:rFonts w:ascii="Cambria" w:hAnsi="Cambria"/>
                                <w:color w:val="FF0000"/>
                                <w:sz w:val="56"/>
                                <w:szCs w:val="56"/>
                                <w:u w:val="single"/>
                                <w:lang w:val="mk-MK"/>
                              </w:rPr>
                            </w:pPr>
                          </w:p>
                          <w:p w14:paraId="3CB588E9" w14:textId="77777777" w:rsidR="006E599E" w:rsidRDefault="009E0661" w:rsidP="00CA3776">
                            <w:pPr>
                              <w:pStyle w:val="Title"/>
                              <w:jc w:val="center"/>
                              <w:rPr>
                                <w:rFonts w:ascii="Cambria" w:hAnsi="Cambria"/>
                                <w:color w:val="FF0000"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CA3776">
                              <w:rPr>
                                <w:rFonts w:ascii="Cambria" w:hAnsi="Cambria"/>
                                <w:color w:val="FF0000"/>
                                <w:sz w:val="48"/>
                                <w:szCs w:val="48"/>
                                <w:u w:val="single"/>
                                <w:lang w:val="mk-MK"/>
                              </w:rPr>
                              <w:t>Краен рок за доставување на апликации:</w:t>
                            </w:r>
                          </w:p>
                          <w:p w14:paraId="5735C522" w14:textId="1B5228E4" w:rsidR="009E0661" w:rsidRPr="00CA3776" w:rsidRDefault="009E0661" w:rsidP="00CA3776">
                            <w:pPr>
                              <w:pStyle w:val="Title"/>
                              <w:jc w:val="center"/>
                              <w:rPr>
                                <w:rFonts w:ascii="Cambria" w:hAnsi="Cambria"/>
                                <w:color w:val="FF0000"/>
                                <w:sz w:val="48"/>
                                <w:szCs w:val="48"/>
                                <w:u w:val="single"/>
                                <w:lang w:val="mk-MK"/>
                              </w:rPr>
                            </w:pPr>
                            <w:r w:rsidRPr="00CA3776">
                              <w:rPr>
                                <w:rFonts w:ascii="Cambria" w:hAnsi="Cambria"/>
                                <w:color w:val="FF0000"/>
                                <w:sz w:val="48"/>
                                <w:szCs w:val="48"/>
                                <w:u w:val="single"/>
                                <w:lang w:val="mk-MK"/>
                              </w:rPr>
                              <w:t xml:space="preserve"> </w:t>
                            </w:r>
                            <w:r w:rsidRPr="009E0661">
                              <w:rPr>
                                <w:rFonts w:ascii="Cambria" w:hAnsi="Cambria"/>
                                <w:color w:val="FF0000"/>
                                <w:sz w:val="48"/>
                                <w:szCs w:val="48"/>
                                <w:u w:val="single"/>
                                <w:lang w:val="mk-MK"/>
                              </w:rPr>
                              <w:t xml:space="preserve">7 јуни </w:t>
                            </w:r>
                            <w:r w:rsidRPr="00CA3776">
                              <w:rPr>
                                <w:rFonts w:ascii="Cambria" w:hAnsi="Cambria"/>
                                <w:color w:val="FF0000"/>
                                <w:sz w:val="48"/>
                                <w:szCs w:val="48"/>
                                <w:u w:val="single"/>
                                <w:lang w:val="mk-MK"/>
                              </w:rPr>
                              <w:t>(23:59ч), 2020 година</w:t>
                            </w:r>
                          </w:p>
                          <w:p w14:paraId="44D88D75" w14:textId="77777777" w:rsidR="009E0661" w:rsidRPr="00BB77DD" w:rsidRDefault="009E0661" w:rsidP="0064101E">
                            <w:pPr>
                              <w:rPr>
                                <w:lang w:val="mk-M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width:497.4pt;height:56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" filled="f" stroked="f" strokeweight=".5pt">
                <v:textbox>
                  <w:txbxContent>
                    <w:p w14:paraId="78751D00" w14:textId="4797AA6E" w:rsidR="009E0661" w:rsidRPr="00BB77DD" w:rsidRDefault="009E0661" w:rsidP="0064101E">
                      <w:pPr>
                        <w:pStyle w:val="Title"/>
                        <w:spacing w:after="0"/>
                        <w:rPr>
                          <w:rFonts w:ascii="Cambria" w:hAnsi="Cambria"/>
                          <w:color w:val="002060"/>
                          <w:sz w:val="40"/>
                          <w:szCs w:val="40"/>
                          <w:lang w:val="mk-MK"/>
                        </w:rPr>
                      </w:pPr>
                      <w:r w:rsidRPr="00BB77DD">
                        <w:rPr>
                          <w:rFonts w:ascii="Cambria" w:hAnsi="Cambria"/>
                          <w:b/>
                          <w:color w:val="002060"/>
                          <w:sz w:val="40"/>
                          <w:szCs w:val="40"/>
                          <w:lang w:val="mk-MK"/>
                        </w:rPr>
                        <w:t>Договорен орган:</w:t>
                      </w:r>
                      <w:r w:rsidRPr="00BB77DD">
                        <w:rPr>
                          <w:rFonts w:ascii="Cambria" w:hAnsi="Cambria"/>
                          <w:color w:val="002060"/>
                          <w:sz w:val="40"/>
                          <w:szCs w:val="40"/>
                          <w:lang w:val="mk-MK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color w:val="002060"/>
                          <w:sz w:val="40"/>
                          <w:szCs w:val="40"/>
                          <w:lang w:val="mk-MK"/>
                        </w:rPr>
                        <w:t>Форум за млади и неформална едукација -Форум МНЕ</w:t>
                      </w:r>
                    </w:p>
                    <w:p w14:paraId="3FE68BAD" w14:textId="77777777" w:rsidR="009E0661" w:rsidRPr="00BB77DD" w:rsidRDefault="009E0661" w:rsidP="0064101E">
                      <w:pPr>
                        <w:pStyle w:val="Title"/>
                        <w:jc w:val="center"/>
                        <w:rPr>
                          <w:rFonts w:ascii="Cambria" w:hAnsi="Cambria"/>
                          <w:color w:val="002060"/>
                          <w:sz w:val="72"/>
                          <w:szCs w:val="72"/>
                          <w:lang w:val="mk-MK"/>
                        </w:rPr>
                      </w:pPr>
                    </w:p>
                    <w:p w14:paraId="0A893D4C" w14:textId="44074305" w:rsidR="009E0661" w:rsidRPr="008411B9" w:rsidRDefault="009E0661" w:rsidP="00463E3A">
                      <w:pPr>
                        <w:jc w:val="center"/>
                        <w:rPr>
                          <w:rFonts w:ascii="Cambria" w:hAnsi="Cambria"/>
                          <w:color w:val="44546A" w:themeColor="text2"/>
                          <w:sz w:val="64"/>
                          <w:szCs w:val="64"/>
                          <w:lang w:val="mk-MK"/>
                        </w:rPr>
                      </w:pPr>
                      <w:r w:rsidRPr="008411B9">
                        <w:rPr>
                          <w:rFonts w:ascii="Cambria" w:hAnsi="Cambria"/>
                          <w:color w:val="44546A" w:themeColor="text2"/>
                          <w:sz w:val="64"/>
                          <w:szCs w:val="64"/>
                          <w:lang w:val="mk-MK"/>
                        </w:rPr>
                        <w:t>УПАТСТВ</w:t>
                      </w:r>
                      <w:r w:rsidRPr="008411B9">
                        <w:rPr>
                          <w:rFonts w:ascii="Cambria" w:hAnsi="Cambria"/>
                          <w:color w:val="44546A" w:themeColor="text2"/>
                          <w:sz w:val="64"/>
                          <w:szCs w:val="64"/>
                          <w:lang w:val="sr-Latn-ME"/>
                        </w:rPr>
                        <w:t>O</w:t>
                      </w:r>
                      <w:r w:rsidRPr="008411B9">
                        <w:rPr>
                          <w:rFonts w:ascii="Cambria" w:hAnsi="Cambria"/>
                          <w:color w:val="44546A" w:themeColor="text2"/>
                          <w:sz w:val="64"/>
                          <w:szCs w:val="64"/>
                          <w:lang w:val="mk-MK"/>
                        </w:rPr>
                        <w:t xml:space="preserve"> ЗА АПЛИКАНТИ ЗА ГРАНТ</w:t>
                      </w:r>
                    </w:p>
                    <w:p w14:paraId="4E015118" w14:textId="77777777" w:rsidR="009E0661" w:rsidRPr="00BB77DD" w:rsidRDefault="009E0661" w:rsidP="0064101E">
                      <w:pPr>
                        <w:spacing w:after="0"/>
                        <w:rPr>
                          <w:color w:val="002060"/>
                          <w:lang w:val="mk-MK"/>
                        </w:rPr>
                      </w:pPr>
                    </w:p>
                    <w:p w14:paraId="3AF0E094" w14:textId="0115AB86" w:rsidR="009E0661" w:rsidRDefault="009E0661" w:rsidP="006E2AF8">
                      <w:pPr>
                        <w:pStyle w:val="Title"/>
                        <w:jc w:val="center"/>
                        <w:rPr>
                          <w:rFonts w:ascii="Cambria" w:hAnsi="Cambria"/>
                          <w:i/>
                          <w:color w:val="002060"/>
                          <w:sz w:val="56"/>
                          <w:szCs w:val="56"/>
                          <w:lang w:val="mk-MK"/>
                        </w:rPr>
                      </w:pPr>
                      <w:r>
                        <w:rPr>
                          <w:rFonts w:ascii="Cambria" w:hAnsi="Cambria"/>
                          <w:color w:val="002060"/>
                          <w:sz w:val="56"/>
                          <w:szCs w:val="56"/>
                          <w:lang w:val="mk-MK"/>
                        </w:rPr>
                        <w:t>Повик за предлози</w:t>
                      </w:r>
                      <w:r w:rsidRPr="00BB77DD">
                        <w:rPr>
                          <w:rFonts w:ascii="Cambria" w:hAnsi="Cambria"/>
                          <w:i/>
                          <w:color w:val="002060"/>
                          <w:sz w:val="56"/>
                          <w:szCs w:val="56"/>
                          <w:lang w:val="mk-MK"/>
                        </w:rPr>
                        <w:t xml:space="preserve"> </w:t>
                      </w:r>
                    </w:p>
                    <w:p w14:paraId="0BFFAD4A" w14:textId="710530BD" w:rsidR="009E0661" w:rsidRDefault="009E0661" w:rsidP="006E2AF8">
                      <w:pPr>
                        <w:pStyle w:val="Title"/>
                        <w:jc w:val="center"/>
                        <w:rPr>
                          <w:rFonts w:ascii="Cambria" w:hAnsi="Cambria"/>
                          <w:i/>
                          <w:color w:val="002060"/>
                          <w:sz w:val="56"/>
                          <w:szCs w:val="56"/>
                          <w:lang w:val="mk-MK"/>
                        </w:rPr>
                      </w:pPr>
                      <w:r>
                        <w:rPr>
                          <w:rFonts w:ascii="Cambria" w:hAnsi="Cambria"/>
                          <w:i/>
                          <w:color w:val="002060"/>
                          <w:sz w:val="56"/>
                          <w:szCs w:val="56"/>
                          <w:lang w:val="mk-MK"/>
                        </w:rPr>
                        <w:t xml:space="preserve">Градење на отпорноста на </w:t>
                      </w:r>
                    </w:p>
                    <w:p w14:paraId="2390E04F" w14:textId="4D408C07" w:rsidR="009E0661" w:rsidRPr="00BB77DD" w:rsidRDefault="009E0661" w:rsidP="006E599E">
                      <w:pPr>
                        <w:pStyle w:val="Title"/>
                        <w:jc w:val="center"/>
                        <w:rPr>
                          <w:rFonts w:ascii="Cambria" w:hAnsi="Cambria"/>
                          <w:i/>
                          <w:color w:val="002060"/>
                          <w:sz w:val="56"/>
                          <w:szCs w:val="56"/>
                          <w:lang w:val="mk-MK"/>
                        </w:rPr>
                      </w:pPr>
                      <w:r>
                        <w:rPr>
                          <w:rFonts w:ascii="Cambria" w:hAnsi="Cambria"/>
                          <w:i/>
                          <w:color w:val="002060"/>
                          <w:sz w:val="56"/>
                          <w:szCs w:val="56"/>
                          <w:lang w:val="mk-MK"/>
                        </w:rPr>
                        <w:t>заедниците кон насилниот екстремизам во Западен Балкан</w:t>
                      </w:r>
                    </w:p>
                    <w:p w14:paraId="07FA0155" w14:textId="77777777" w:rsidR="009E0661" w:rsidRPr="00BB77DD" w:rsidRDefault="009E0661" w:rsidP="0064101E">
                      <w:pPr>
                        <w:pStyle w:val="Title"/>
                        <w:spacing w:before="240" w:line="276" w:lineRule="auto"/>
                        <w:rPr>
                          <w:rFonts w:ascii="Cambria" w:hAnsi="Cambria"/>
                          <w:color w:val="002060"/>
                          <w:sz w:val="44"/>
                          <w:szCs w:val="44"/>
                          <w:lang w:val="mk-MK"/>
                        </w:rPr>
                      </w:pPr>
                    </w:p>
                    <w:p w14:paraId="1D11CA0F" w14:textId="33375B7B" w:rsidR="009E0661" w:rsidRPr="00BB77DD" w:rsidRDefault="009E0661" w:rsidP="00463E3A">
                      <w:pPr>
                        <w:pStyle w:val="Title"/>
                        <w:spacing w:before="240" w:line="276" w:lineRule="auto"/>
                        <w:jc w:val="center"/>
                        <w:rPr>
                          <w:rFonts w:ascii="Cambria" w:hAnsi="Cambria"/>
                          <w:color w:val="002060"/>
                          <w:sz w:val="40"/>
                          <w:szCs w:val="40"/>
                          <w:lang w:val="mk-MK"/>
                        </w:rPr>
                      </w:pPr>
                      <w:r w:rsidRPr="00BB77DD">
                        <w:rPr>
                          <w:rFonts w:ascii="Cambria" w:hAnsi="Cambria"/>
                          <w:b/>
                          <w:color w:val="002060"/>
                          <w:sz w:val="40"/>
                          <w:szCs w:val="40"/>
                          <w:lang w:val="mk-MK"/>
                        </w:rPr>
                        <w:t>Реф</w:t>
                      </w:r>
                      <w:r>
                        <w:rPr>
                          <w:rFonts w:ascii="Cambria" w:hAnsi="Cambria"/>
                          <w:b/>
                          <w:color w:val="002060"/>
                          <w:sz w:val="40"/>
                          <w:szCs w:val="40"/>
                          <w:lang w:val="mk-MK"/>
                        </w:rPr>
                        <w:t>.</w:t>
                      </w:r>
                      <w:r w:rsidRPr="00BB77DD">
                        <w:rPr>
                          <w:rFonts w:ascii="Cambria" w:hAnsi="Cambria"/>
                          <w:b/>
                          <w:color w:val="002060"/>
                          <w:sz w:val="40"/>
                          <w:szCs w:val="40"/>
                          <w:lang w:val="mk-MK"/>
                        </w:rPr>
                        <w:t>бр</w:t>
                      </w:r>
                      <w:r>
                        <w:rPr>
                          <w:rFonts w:ascii="Cambria" w:hAnsi="Cambria"/>
                          <w:b/>
                          <w:color w:val="002060"/>
                          <w:sz w:val="40"/>
                          <w:szCs w:val="40"/>
                          <w:lang w:val="mk-MK"/>
                        </w:rPr>
                        <w:t>.</w:t>
                      </w:r>
                      <w:r w:rsidRPr="00BB77DD">
                        <w:rPr>
                          <w:rFonts w:ascii="Cambria" w:hAnsi="Cambria"/>
                          <w:color w:val="002060"/>
                          <w:sz w:val="40"/>
                          <w:szCs w:val="40"/>
                          <w:lang w:val="mk-MK"/>
                        </w:rPr>
                        <w:t>: CF/2017/393759/WB</w:t>
                      </w:r>
                    </w:p>
                    <w:p w14:paraId="4E81736C" w14:textId="77777777" w:rsidR="009E0661" w:rsidRPr="00BB77DD" w:rsidRDefault="009E0661" w:rsidP="0064101E">
                      <w:pPr>
                        <w:pStyle w:val="Title"/>
                        <w:jc w:val="center"/>
                        <w:rPr>
                          <w:rFonts w:ascii="Cambria" w:hAnsi="Cambria"/>
                          <w:color w:val="FF0000"/>
                          <w:sz w:val="56"/>
                          <w:szCs w:val="56"/>
                          <w:u w:val="single"/>
                          <w:lang w:val="mk-MK"/>
                        </w:rPr>
                      </w:pPr>
                    </w:p>
                    <w:p w14:paraId="3CB588E9" w14:textId="77777777" w:rsidR="006E599E" w:rsidRDefault="009E0661" w:rsidP="00CA3776">
                      <w:pPr>
                        <w:pStyle w:val="Title"/>
                        <w:jc w:val="center"/>
                        <w:rPr>
                          <w:rFonts w:ascii="Cambria" w:hAnsi="Cambria"/>
                          <w:color w:val="FF0000"/>
                          <w:sz w:val="48"/>
                          <w:szCs w:val="48"/>
                          <w:u w:val="single"/>
                        </w:rPr>
                      </w:pPr>
                      <w:r w:rsidRPr="00CA3776">
                        <w:rPr>
                          <w:rFonts w:ascii="Cambria" w:hAnsi="Cambria"/>
                          <w:color w:val="FF0000"/>
                          <w:sz w:val="48"/>
                          <w:szCs w:val="48"/>
                          <w:u w:val="single"/>
                          <w:lang w:val="mk-MK"/>
                        </w:rPr>
                        <w:t>Краен рок за доставување на апликации:</w:t>
                      </w:r>
                    </w:p>
                    <w:p w14:paraId="5735C522" w14:textId="1B5228E4" w:rsidR="009E0661" w:rsidRPr="00CA3776" w:rsidRDefault="009E0661" w:rsidP="00CA3776">
                      <w:pPr>
                        <w:pStyle w:val="Title"/>
                        <w:jc w:val="center"/>
                        <w:rPr>
                          <w:rFonts w:ascii="Cambria" w:hAnsi="Cambria"/>
                          <w:color w:val="FF0000"/>
                          <w:sz w:val="48"/>
                          <w:szCs w:val="48"/>
                          <w:u w:val="single"/>
                          <w:lang w:val="mk-MK"/>
                        </w:rPr>
                      </w:pPr>
                      <w:r w:rsidRPr="00CA3776">
                        <w:rPr>
                          <w:rFonts w:ascii="Cambria" w:hAnsi="Cambria"/>
                          <w:color w:val="FF0000"/>
                          <w:sz w:val="48"/>
                          <w:szCs w:val="48"/>
                          <w:u w:val="single"/>
                          <w:lang w:val="mk-MK"/>
                        </w:rPr>
                        <w:t xml:space="preserve"> </w:t>
                      </w:r>
                      <w:r w:rsidRPr="009E0661">
                        <w:rPr>
                          <w:rFonts w:ascii="Cambria" w:hAnsi="Cambria"/>
                          <w:color w:val="FF0000"/>
                          <w:sz w:val="48"/>
                          <w:szCs w:val="48"/>
                          <w:u w:val="single"/>
                          <w:lang w:val="mk-MK"/>
                        </w:rPr>
                        <w:t xml:space="preserve">7 јуни </w:t>
                      </w:r>
                      <w:r w:rsidRPr="00CA3776">
                        <w:rPr>
                          <w:rFonts w:ascii="Cambria" w:hAnsi="Cambria"/>
                          <w:color w:val="FF0000"/>
                          <w:sz w:val="48"/>
                          <w:szCs w:val="48"/>
                          <w:u w:val="single"/>
                          <w:lang w:val="mk-MK"/>
                        </w:rPr>
                        <w:t>(23:59ч), 2020 година</w:t>
                      </w:r>
                    </w:p>
                    <w:p w14:paraId="44D88D75" w14:textId="77777777" w:rsidR="009E0661" w:rsidRPr="00BB77DD" w:rsidRDefault="009E0661" w:rsidP="0064101E">
                      <w:pPr>
                        <w:rPr>
                          <w:lang w:val="mk-MK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8CDFDFD" w14:textId="77777777" w:rsidR="00141318" w:rsidRPr="00DF541D" w:rsidRDefault="00141318" w:rsidP="000E50D4">
      <w:pPr>
        <w:jc w:val="center"/>
        <w:rPr>
          <w:rFonts w:ascii="Cambria" w:hAnsi="Cambria"/>
          <w:b/>
          <w:sz w:val="28"/>
          <w:szCs w:val="28"/>
          <w:lang w:val="mk-MK"/>
        </w:rPr>
      </w:pPr>
    </w:p>
    <w:p w14:paraId="4195B30B" w14:textId="77777777" w:rsidR="00141318" w:rsidRPr="00DF541D" w:rsidRDefault="00AB65C9" w:rsidP="00AB65C9">
      <w:pPr>
        <w:tabs>
          <w:tab w:val="left" w:pos="1296"/>
        </w:tabs>
        <w:rPr>
          <w:rFonts w:ascii="Cambria" w:hAnsi="Cambria"/>
          <w:b/>
          <w:sz w:val="28"/>
          <w:szCs w:val="28"/>
          <w:lang w:val="mk-MK"/>
        </w:rPr>
      </w:pPr>
      <w:r w:rsidRPr="00DF541D">
        <w:rPr>
          <w:rFonts w:ascii="Cambria" w:hAnsi="Cambria"/>
          <w:b/>
          <w:sz w:val="28"/>
          <w:szCs w:val="28"/>
          <w:lang w:val="mk-MK"/>
        </w:rPr>
        <w:lastRenderedPageBreak/>
        <w:tab/>
      </w:r>
    </w:p>
    <w:p w14:paraId="2702888F" w14:textId="77777777" w:rsidR="00141318" w:rsidRPr="00DF541D" w:rsidRDefault="00141318" w:rsidP="000E50D4">
      <w:pPr>
        <w:jc w:val="center"/>
        <w:rPr>
          <w:rFonts w:ascii="Cambria" w:hAnsi="Cambria"/>
          <w:b/>
          <w:sz w:val="28"/>
          <w:szCs w:val="28"/>
          <w:lang w:val="mk-MK"/>
        </w:rPr>
      </w:pPr>
    </w:p>
    <w:p w14:paraId="273DAE71" w14:textId="77777777" w:rsidR="000C7F8C" w:rsidRPr="00DF541D" w:rsidRDefault="000C7F8C" w:rsidP="000C7F8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</w:p>
    <w:p w14:paraId="0459EC63" w14:textId="77777777" w:rsidR="000C7F8C" w:rsidRPr="00DF541D" w:rsidRDefault="000C7F8C" w:rsidP="000C7F8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</w:p>
    <w:p w14:paraId="08CE4272" w14:textId="77777777" w:rsidR="000C7F8C" w:rsidRPr="00DF541D" w:rsidRDefault="000C7F8C" w:rsidP="000C7F8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</w:p>
    <w:p w14:paraId="6BD7D6E5" w14:textId="77777777" w:rsidR="000C7F8C" w:rsidRPr="00DF541D" w:rsidRDefault="000C7F8C" w:rsidP="000C7F8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</w:p>
    <w:p w14:paraId="525BF3F8" w14:textId="77777777" w:rsidR="000C7F8C" w:rsidRPr="00DF541D" w:rsidRDefault="000C7F8C" w:rsidP="000C7F8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</w:p>
    <w:p w14:paraId="2CAB56C6" w14:textId="77777777" w:rsidR="000C7F8C" w:rsidRPr="00DF541D" w:rsidRDefault="000C7F8C" w:rsidP="000C7F8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</w:p>
    <w:p w14:paraId="442CB010" w14:textId="77777777" w:rsidR="000C7F8C" w:rsidRPr="00DF541D" w:rsidRDefault="000C7F8C" w:rsidP="000C7F8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</w:p>
    <w:p w14:paraId="016B3041" w14:textId="77777777" w:rsidR="000C7F8C" w:rsidRPr="00DF541D" w:rsidRDefault="000C7F8C" w:rsidP="000C7F8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</w:p>
    <w:p w14:paraId="0826EA4F" w14:textId="77777777" w:rsidR="000D2706" w:rsidRPr="00DF541D" w:rsidRDefault="000D2706" w:rsidP="00205833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</w:p>
    <w:p w14:paraId="57F7911F" w14:textId="77777777" w:rsidR="000D2706" w:rsidRPr="00DF541D" w:rsidRDefault="000D2706" w:rsidP="00205833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</w:p>
    <w:p w14:paraId="4F872EFC" w14:textId="77777777" w:rsidR="000D2706" w:rsidRPr="00DF541D" w:rsidRDefault="000D2706" w:rsidP="00205833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</w:p>
    <w:p w14:paraId="178A42F9" w14:textId="77777777" w:rsidR="000D2706" w:rsidRPr="00DF541D" w:rsidRDefault="000D2706" w:rsidP="00205833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</w:p>
    <w:p w14:paraId="2E380188" w14:textId="383BE93C" w:rsidR="00205833" w:rsidRPr="00DF541D" w:rsidRDefault="00B83FF4" w:rsidP="000D2706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>Упатството за Апликантите за грант ги содржи правилата за поднесување, избор и спроведување на проекти во рамките на овој Повик</w:t>
      </w:r>
      <w:r w:rsidR="00205833" w:rsidRPr="00DF541D">
        <w:rPr>
          <w:rFonts w:ascii="Cambria" w:hAnsi="Cambria"/>
          <w:sz w:val="24"/>
          <w:szCs w:val="24"/>
          <w:lang w:val="mk-MK"/>
        </w:rPr>
        <w:t>.</w:t>
      </w:r>
    </w:p>
    <w:p w14:paraId="359F854A" w14:textId="77777777" w:rsidR="000D2706" w:rsidRPr="00DF541D" w:rsidRDefault="000D2706" w:rsidP="000D2706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</w:p>
    <w:p w14:paraId="60AFC647" w14:textId="47BB2EB5" w:rsidR="00B83FF4" w:rsidRPr="00DF541D" w:rsidRDefault="00773412" w:rsidP="000D2706">
      <w:pPr>
        <w:spacing w:line="276" w:lineRule="auto"/>
        <w:jc w:val="both"/>
        <w:rPr>
          <w:rFonts w:ascii="Cambria" w:hAnsi="Cambria"/>
          <w:sz w:val="24"/>
          <w:szCs w:val="24"/>
          <w:lang w:val="en-US"/>
        </w:rPr>
      </w:pPr>
      <w:r w:rsidRPr="00DF541D">
        <w:rPr>
          <w:rFonts w:ascii="Cambria" w:hAnsi="Cambria"/>
          <w:sz w:val="24"/>
          <w:szCs w:val="24"/>
          <w:lang w:val="mk-MK"/>
        </w:rPr>
        <w:t>Ов</w:t>
      </w:r>
      <w:r>
        <w:rPr>
          <w:rFonts w:ascii="Cambria" w:hAnsi="Cambria"/>
          <w:sz w:val="24"/>
          <w:szCs w:val="24"/>
          <w:lang w:val="mk-MK"/>
        </w:rPr>
        <w:t>а</w:t>
      </w:r>
      <w:r w:rsidRPr="00DF541D">
        <w:rPr>
          <w:rFonts w:ascii="Cambria" w:hAnsi="Cambria"/>
          <w:sz w:val="24"/>
          <w:szCs w:val="24"/>
          <w:lang w:val="mk-MK"/>
        </w:rPr>
        <w:t xml:space="preserve"> Упатств</w:t>
      </w:r>
      <w:r>
        <w:rPr>
          <w:rFonts w:ascii="Cambria" w:hAnsi="Cambria"/>
          <w:sz w:val="24"/>
          <w:szCs w:val="24"/>
          <w:lang w:val="mk-MK"/>
        </w:rPr>
        <w:t>о</w:t>
      </w:r>
      <w:r w:rsidRPr="00DF541D">
        <w:rPr>
          <w:rFonts w:ascii="Cambria" w:hAnsi="Cambria"/>
          <w:sz w:val="24"/>
          <w:szCs w:val="24"/>
          <w:lang w:val="mk-MK"/>
        </w:rPr>
        <w:t xml:space="preserve"> </w:t>
      </w:r>
      <w:r w:rsidR="00B83FF4" w:rsidRPr="00DF541D">
        <w:rPr>
          <w:rFonts w:ascii="Cambria" w:hAnsi="Cambria"/>
          <w:sz w:val="24"/>
          <w:szCs w:val="24"/>
          <w:lang w:val="mk-MK"/>
        </w:rPr>
        <w:t>е изработен</w:t>
      </w:r>
      <w:r>
        <w:rPr>
          <w:rFonts w:ascii="Cambria" w:hAnsi="Cambria"/>
          <w:sz w:val="24"/>
          <w:szCs w:val="24"/>
          <w:lang w:val="mk-MK"/>
        </w:rPr>
        <w:t>о</w:t>
      </w:r>
      <w:r w:rsidR="00B83FF4" w:rsidRPr="00DF541D">
        <w:rPr>
          <w:rFonts w:ascii="Cambria" w:hAnsi="Cambria"/>
          <w:sz w:val="24"/>
          <w:szCs w:val="24"/>
          <w:lang w:val="mk-MK"/>
        </w:rPr>
        <w:t xml:space="preserve"> со финансиска поддршка на Европската унија (Инструмент за граѓанско општество и програма за медиуми 2016-2017, Консолидирање на регионални тематски мрежи на граѓански организации, EuropeAid/154870/DH/ACT/</w:t>
      </w:r>
      <w:r w:rsidR="00B83FF4" w:rsidRPr="00DF541D">
        <w:rPr>
          <w:rFonts w:ascii="Cambria" w:hAnsi="Cambria"/>
          <w:sz w:val="24"/>
          <w:szCs w:val="24"/>
          <w:lang w:val="en-US"/>
        </w:rPr>
        <w:t>Multi</w:t>
      </w:r>
      <w:r w:rsidR="00B83FF4" w:rsidRPr="00DF541D">
        <w:rPr>
          <w:rFonts w:ascii="Cambria" w:hAnsi="Cambria"/>
          <w:sz w:val="24"/>
          <w:szCs w:val="24"/>
          <w:lang w:val="mk-MK"/>
        </w:rPr>
        <w:t>) и Министерството за јавна администрација на Црна Гора</w:t>
      </w:r>
      <w:r w:rsidR="00B83FF4" w:rsidRPr="00DF541D">
        <w:rPr>
          <w:rFonts w:ascii="Cambria" w:hAnsi="Cambria"/>
          <w:sz w:val="24"/>
          <w:szCs w:val="24"/>
          <w:lang w:val="en-US"/>
        </w:rPr>
        <w:t>.</w:t>
      </w:r>
    </w:p>
    <w:p w14:paraId="43C93B47" w14:textId="4D2F1BAD" w:rsidR="000D2706" w:rsidRPr="00DF541D" w:rsidRDefault="000D2706" w:rsidP="000D2706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</w:p>
    <w:p w14:paraId="22AC0C00" w14:textId="4666DE74" w:rsidR="00CB19E5" w:rsidRPr="00DF541D" w:rsidRDefault="00B83FF4" w:rsidP="000C7F8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 xml:space="preserve">Неговата содржина е одговорност </w:t>
      </w:r>
      <w:r w:rsidR="00996884">
        <w:rPr>
          <w:rFonts w:ascii="Cambria" w:hAnsi="Cambria"/>
          <w:sz w:val="24"/>
          <w:szCs w:val="24"/>
          <w:lang w:val="mk-MK"/>
        </w:rPr>
        <w:t>единствено</w:t>
      </w:r>
      <w:r w:rsidRPr="00DF541D">
        <w:rPr>
          <w:rFonts w:ascii="Cambria" w:hAnsi="Cambria"/>
          <w:sz w:val="24"/>
          <w:szCs w:val="24"/>
          <w:lang w:val="mk-MK"/>
        </w:rPr>
        <w:t xml:space="preserve"> на Форум МНЕ и неговите партнери и во никој случај не може да се смета дека ги одразува ставовите на донаторите.</w:t>
      </w:r>
    </w:p>
    <w:p w14:paraId="3DE3261D" w14:textId="77777777" w:rsidR="00B83FF4" w:rsidRPr="00DF541D" w:rsidRDefault="00B83FF4" w:rsidP="000C7F8C">
      <w:pPr>
        <w:spacing w:line="276" w:lineRule="auto"/>
        <w:jc w:val="both"/>
        <w:rPr>
          <w:rFonts w:ascii="Cambria" w:hAnsi="Cambria"/>
          <w:b/>
          <w:sz w:val="28"/>
          <w:szCs w:val="28"/>
          <w:lang w:val="mk-MK"/>
        </w:rPr>
      </w:pPr>
    </w:p>
    <w:p w14:paraId="3D552F52" w14:textId="2F4A0875" w:rsidR="00141318" w:rsidRPr="00DF541D" w:rsidRDefault="000C7F8C" w:rsidP="00CC02FC">
      <w:pPr>
        <w:rPr>
          <w:rFonts w:ascii="Cambria" w:hAnsi="Cambria"/>
          <w:b/>
          <w:sz w:val="26"/>
          <w:szCs w:val="26"/>
          <w:lang w:val="mk-MK"/>
        </w:rPr>
      </w:pPr>
      <w:r w:rsidRPr="00DF541D">
        <w:rPr>
          <w:rFonts w:ascii="Cambria" w:hAnsi="Cambria"/>
          <w:b/>
          <w:sz w:val="26"/>
          <w:szCs w:val="26"/>
          <w:lang w:val="mk-MK"/>
        </w:rPr>
        <w:lastRenderedPageBreak/>
        <w:t xml:space="preserve">1. </w:t>
      </w:r>
      <w:r w:rsidR="00B83FF4" w:rsidRPr="00DF541D">
        <w:rPr>
          <w:rFonts w:ascii="Cambria" w:hAnsi="Cambria"/>
          <w:b/>
          <w:sz w:val="26"/>
          <w:szCs w:val="26"/>
          <w:lang w:val="mk-MK"/>
        </w:rPr>
        <w:t>Историјат</w:t>
      </w:r>
    </w:p>
    <w:p w14:paraId="08053608" w14:textId="72FBBCDA" w:rsidR="0082060D" w:rsidRPr="00773412" w:rsidRDefault="00635E18" w:rsidP="00CC02F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463E3A">
        <w:rPr>
          <w:rFonts w:ascii="Cambria" w:hAnsi="Cambria"/>
          <w:sz w:val="24"/>
          <w:szCs w:val="24"/>
          <w:lang w:val="mk-MK"/>
        </w:rPr>
        <w:t xml:space="preserve">Проектот </w:t>
      </w:r>
      <w:r w:rsidRPr="00463E3A">
        <w:rPr>
          <w:rFonts w:ascii="Cambria" w:hAnsi="Cambria"/>
          <w:b/>
          <w:bCs/>
          <w:sz w:val="24"/>
          <w:szCs w:val="24"/>
          <w:lang w:val="mk-MK"/>
        </w:rPr>
        <w:t>„</w:t>
      </w:r>
      <w:r w:rsidR="008068AA" w:rsidRPr="00463E3A">
        <w:rPr>
          <w:rFonts w:ascii="Cambria" w:hAnsi="Cambria"/>
          <w:b/>
          <w:bCs/>
          <w:sz w:val="24"/>
          <w:szCs w:val="24"/>
          <w:lang w:val="mk-MK"/>
        </w:rPr>
        <w:t>Прво з</w:t>
      </w:r>
      <w:r w:rsidRPr="00463E3A">
        <w:rPr>
          <w:rFonts w:ascii="Cambria" w:hAnsi="Cambria"/>
          <w:b/>
          <w:bCs/>
          <w:sz w:val="24"/>
          <w:szCs w:val="24"/>
          <w:lang w:val="mk-MK"/>
        </w:rPr>
        <w:t>аедниците</w:t>
      </w:r>
      <w:r w:rsidR="00773412" w:rsidRPr="00463E3A">
        <w:rPr>
          <w:rFonts w:ascii="Cambria" w:hAnsi="Cambria"/>
          <w:b/>
          <w:bCs/>
          <w:sz w:val="24"/>
          <w:szCs w:val="24"/>
          <w:lang w:val="mk-MK"/>
        </w:rPr>
        <w:t>:</w:t>
      </w:r>
      <w:r w:rsidRPr="00463E3A">
        <w:rPr>
          <w:rFonts w:ascii="Cambria" w:hAnsi="Cambria"/>
          <w:b/>
          <w:bCs/>
          <w:sz w:val="24"/>
          <w:szCs w:val="24"/>
          <w:lang w:val="mk-MK"/>
        </w:rPr>
        <w:t xml:space="preserve"> Создавање центар на граѓанското општество за </w:t>
      </w:r>
      <w:r w:rsidR="00773412" w:rsidRPr="00463E3A">
        <w:rPr>
          <w:rFonts w:ascii="Cambria" w:hAnsi="Cambria"/>
          <w:b/>
          <w:bCs/>
          <w:sz w:val="24"/>
          <w:szCs w:val="24"/>
          <w:lang w:val="mk-MK"/>
        </w:rPr>
        <w:t>решавање на</w:t>
      </w:r>
      <w:r w:rsidR="008068AA" w:rsidRPr="00463E3A">
        <w:rPr>
          <w:rFonts w:ascii="Cambria" w:hAnsi="Cambria"/>
          <w:b/>
          <w:bCs/>
          <w:sz w:val="24"/>
          <w:szCs w:val="24"/>
          <w:lang w:val="mk-MK"/>
        </w:rPr>
        <w:t xml:space="preserve"> насил</w:t>
      </w:r>
      <w:r w:rsidR="00773412" w:rsidRPr="00463E3A">
        <w:rPr>
          <w:rFonts w:ascii="Cambria" w:hAnsi="Cambria"/>
          <w:b/>
          <w:bCs/>
          <w:sz w:val="24"/>
          <w:szCs w:val="24"/>
          <w:lang w:val="mk-MK"/>
        </w:rPr>
        <w:t>ниот</w:t>
      </w:r>
      <w:r w:rsidR="008068AA" w:rsidRPr="00463E3A">
        <w:rPr>
          <w:rFonts w:ascii="Cambria" w:hAnsi="Cambria"/>
          <w:b/>
          <w:bCs/>
          <w:sz w:val="24"/>
          <w:szCs w:val="24"/>
          <w:lang w:val="mk-MK"/>
        </w:rPr>
        <w:t xml:space="preserve"> екстремизам</w:t>
      </w:r>
      <w:r w:rsidRPr="00463E3A">
        <w:rPr>
          <w:rFonts w:ascii="Cambria" w:hAnsi="Cambria"/>
          <w:b/>
          <w:bCs/>
          <w:sz w:val="24"/>
          <w:szCs w:val="24"/>
          <w:lang w:val="mk-MK"/>
        </w:rPr>
        <w:t>- од превенција до реинтеграција</w:t>
      </w:r>
      <w:r w:rsidRPr="00463E3A">
        <w:rPr>
          <w:rFonts w:ascii="Cambria" w:hAnsi="Cambria"/>
          <w:sz w:val="24"/>
          <w:szCs w:val="24"/>
          <w:lang w:val="mk-MK"/>
        </w:rPr>
        <w:t>“ е започнат со цел да се зајакнат граѓанските организации (ГО), вклучително и жени</w:t>
      </w:r>
      <w:r w:rsidR="00996884" w:rsidRPr="00463E3A">
        <w:rPr>
          <w:rFonts w:ascii="Cambria" w:hAnsi="Cambria"/>
          <w:sz w:val="24"/>
          <w:szCs w:val="24"/>
          <w:lang w:val="mk-MK"/>
        </w:rPr>
        <w:t>те</w:t>
      </w:r>
      <w:r w:rsidRPr="00463E3A">
        <w:rPr>
          <w:rFonts w:ascii="Cambria" w:hAnsi="Cambria"/>
          <w:sz w:val="24"/>
          <w:szCs w:val="24"/>
          <w:lang w:val="mk-MK"/>
        </w:rPr>
        <w:t>, млади</w:t>
      </w:r>
      <w:r w:rsidR="00996884" w:rsidRPr="00463E3A">
        <w:rPr>
          <w:rFonts w:ascii="Cambria" w:hAnsi="Cambria"/>
          <w:sz w:val="24"/>
          <w:szCs w:val="24"/>
          <w:lang w:val="mk-MK"/>
        </w:rPr>
        <w:t>те</w:t>
      </w:r>
      <w:r w:rsidRPr="00463E3A">
        <w:rPr>
          <w:rFonts w:ascii="Cambria" w:hAnsi="Cambria"/>
          <w:sz w:val="24"/>
          <w:szCs w:val="24"/>
          <w:lang w:val="mk-MK"/>
        </w:rPr>
        <w:t xml:space="preserve"> и организации</w:t>
      </w:r>
      <w:r w:rsidR="00996884" w:rsidRPr="00463E3A">
        <w:rPr>
          <w:rFonts w:ascii="Cambria" w:hAnsi="Cambria"/>
          <w:sz w:val="24"/>
          <w:szCs w:val="24"/>
          <w:lang w:val="mk-MK"/>
        </w:rPr>
        <w:t>те</w:t>
      </w:r>
      <w:r w:rsidRPr="00463E3A">
        <w:rPr>
          <w:rFonts w:ascii="Cambria" w:hAnsi="Cambria"/>
          <w:sz w:val="24"/>
          <w:szCs w:val="24"/>
          <w:lang w:val="mk-MK"/>
        </w:rPr>
        <w:t xml:space="preserve"> засновани на вера (ОЗВ), за да бидат поефективни и одговорни чинители и да ги подобрат своите капацитети за спроведување на проекти и дијалог со владите, да влијаат врз процесите на </w:t>
      </w:r>
      <w:r w:rsidR="00996884" w:rsidRPr="00463E3A">
        <w:rPr>
          <w:rFonts w:ascii="Cambria" w:hAnsi="Cambria"/>
          <w:sz w:val="24"/>
          <w:szCs w:val="24"/>
          <w:lang w:val="mk-MK"/>
        </w:rPr>
        <w:t>креирање</w:t>
      </w:r>
      <w:r w:rsidRPr="00463E3A">
        <w:rPr>
          <w:rFonts w:ascii="Cambria" w:hAnsi="Cambria"/>
          <w:sz w:val="24"/>
          <w:szCs w:val="24"/>
          <w:lang w:val="mk-MK"/>
        </w:rPr>
        <w:t xml:space="preserve"> на политики и </w:t>
      </w:r>
      <w:r w:rsidR="00996884" w:rsidRPr="00463E3A">
        <w:rPr>
          <w:rFonts w:ascii="Cambria" w:hAnsi="Cambria"/>
          <w:sz w:val="24"/>
          <w:szCs w:val="24"/>
          <w:lang w:val="mk-MK"/>
        </w:rPr>
        <w:t xml:space="preserve">донесување на </w:t>
      </w:r>
      <w:r w:rsidRPr="00463E3A">
        <w:rPr>
          <w:rFonts w:ascii="Cambria" w:hAnsi="Cambria"/>
          <w:sz w:val="24"/>
          <w:szCs w:val="24"/>
          <w:lang w:val="mk-MK"/>
        </w:rPr>
        <w:t>одлуки, бидејќи се поврзани со спречувањето и борбата против насилниот екстремизам (С/БНЕ)</w:t>
      </w:r>
      <w:r w:rsidR="00AE5C97" w:rsidRPr="00773412">
        <w:rPr>
          <w:rStyle w:val="FootnoteReference"/>
          <w:rFonts w:ascii="Cambria" w:hAnsi="Cambria"/>
          <w:sz w:val="24"/>
          <w:szCs w:val="24"/>
          <w:lang w:val="mk-MK"/>
        </w:rPr>
        <w:footnoteReference w:id="1"/>
      </w:r>
      <w:r w:rsidR="0082060D" w:rsidRPr="00773412">
        <w:rPr>
          <w:rFonts w:ascii="Cambria" w:hAnsi="Cambria"/>
          <w:sz w:val="24"/>
          <w:szCs w:val="24"/>
          <w:lang w:val="mk-MK"/>
        </w:rPr>
        <w:t xml:space="preserve"> </w:t>
      </w:r>
      <w:r w:rsidRPr="00773412">
        <w:rPr>
          <w:rFonts w:ascii="Cambria" w:hAnsi="Cambria"/>
          <w:sz w:val="24"/>
          <w:szCs w:val="24"/>
          <w:lang w:val="mk-MK"/>
        </w:rPr>
        <w:t>во регионот</w:t>
      </w:r>
      <w:r w:rsidR="0082060D" w:rsidRPr="00773412">
        <w:rPr>
          <w:rFonts w:ascii="Cambria" w:hAnsi="Cambria"/>
          <w:sz w:val="24"/>
          <w:szCs w:val="24"/>
          <w:lang w:val="mk-MK"/>
        </w:rPr>
        <w:t>.</w:t>
      </w:r>
    </w:p>
    <w:p w14:paraId="4AF69132" w14:textId="637E819C" w:rsidR="007E2FB8" w:rsidRPr="00DF541D" w:rsidRDefault="0074677F" w:rsidP="00CC02FC">
      <w:pPr>
        <w:spacing w:line="276" w:lineRule="auto"/>
        <w:jc w:val="both"/>
        <w:rPr>
          <w:rFonts w:ascii="Cambria" w:hAnsi="Cambria"/>
          <w:b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 xml:space="preserve">Проектот се спроведува од страна на </w:t>
      </w:r>
      <w:r w:rsidRPr="00DF541D">
        <w:rPr>
          <w:rFonts w:ascii="Cambria" w:hAnsi="Cambria"/>
          <w:b/>
          <w:bCs/>
          <w:sz w:val="24"/>
          <w:szCs w:val="24"/>
          <w:lang w:val="mk-MK"/>
        </w:rPr>
        <w:t>Форум МНЕ</w:t>
      </w:r>
      <w:r w:rsidRPr="00DF541D">
        <w:rPr>
          <w:rFonts w:ascii="Cambria" w:hAnsi="Cambria"/>
          <w:sz w:val="24"/>
          <w:szCs w:val="24"/>
          <w:lang w:val="mk-MK"/>
        </w:rPr>
        <w:t xml:space="preserve"> (Црна Гора) во партнерство со </w:t>
      </w:r>
      <w:r w:rsidRPr="00DF541D">
        <w:rPr>
          <w:rFonts w:ascii="Cambria" w:hAnsi="Cambria"/>
          <w:b/>
          <w:bCs/>
          <w:sz w:val="24"/>
          <w:szCs w:val="24"/>
          <w:lang w:val="mk-MK"/>
        </w:rPr>
        <w:t>Центарот за правни граѓански иницијативи</w:t>
      </w:r>
      <w:r w:rsidRPr="00DF541D">
        <w:rPr>
          <w:rFonts w:ascii="Cambria" w:hAnsi="Cambria"/>
          <w:sz w:val="24"/>
          <w:szCs w:val="24"/>
          <w:lang w:val="mk-MK"/>
        </w:rPr>
        <w:t xml:space="preserve"> (Албанија), </w:t>
      </w:r>
      <w:r w:rsidRPr="00DF541D">
        <w:rPr>
          <w:rFonts w:ascii="Cambria" w:hAnsi="Cambria"/>
          <w:b/>
          <w:bCs/>
          <w:sz w:val="24"/>
          <w:szCs w:val="24"/>
          <w:lang w:val="mk-MK"/>
        </w:rPr>
        <w:t>Надеж и Домови за деца БиХ</w:t>
      </w:r>
      <w:r w:rsidRPr="00DF541D">
        <w:rPr>
          <w:rFonts w:ascii="Cambria" w:hAnsi="Cambria"/>
          <w:sz w:val="24"/>
          <w:szCs w:val="24"/>
          <w:lang w:val="mk-MK"/>
        </w:rPr>
        <w:t xml:space="preserve"> (Босна и Херцеговина), </w:t>
      </w:r>
      <w:r w:rsidRPr="00DF541D">
        <w:rPr>
          <w:rFonts w:ascii="Cambria" w:hAnsi="Cambria"/>
          <w:b/>
          <w:bCs/>
          <w:sz w:val="24"/>
          <w:szCs w:val="24"/>
          <w:lang w:val="mk-MK"/>
        </w:rPr>
        <w:t>Партнери Косово</w:t>
      </w:r>
      <w:r w:rsidRPr="00DF541D">
        <w:rPr>
          <w:rFonts w:ascii="Cambria" w:hAnsi="Cambria"/>
          <w:sz w:val="24"/>
          <w:szCs w:val="24"/>
          <w:lang w:val="mk-MK"/>
        </w:rPr>
        <w:t xml:space="preserve"> -</w:t>
      </w:r>
      <w:r w:rsidRPr="00DF541D">
        <w:rPr>
          <w:rFonts w:ascii="Cambria" w:hAnsi="Cambria"/>
          <w:b/>
          <w:bCs/>
          <w:sz w:val="24"/>
          <w:szCs w:val="24"/>
          <w:lang w:val="mk-MK"/>
        </w:rPr>
        <w:t xml:space="preserve"> Центар за управување со конфликти</w:t>
      </w:r>
      <w:r w:rsidRPr="00DF541D">
        <w:rPr>
          <w:rFonts w:ascii="Cambria" w:hAnsi="Cambria"/>
          <w:sz w:val="24"/>
          <w:szCs w:val="24"/>
          <w:lang w:val="mk-MK"/>
        </w:rPr>
        <w:t xml:space="preserve"> (Косово), </w:t>
      </w:r>
      <w:r w:rsidRPr="00DF541D">
        <w:rPr>
          <w:rFonts w:ascii="Cambria" w:hAnsi="Cambria"/>
          <w:b/>
          <w:bCs/>
          <w:sz w:val="24"/>
          <w:szCs w:val="24"/>
          <w:lang w:val="mk-MK"/>
        </w:rPr>
        <w:t>Центар за заедничка основа</w:t>
      </w:r>
      <w:r w:rsidRPr="00DF541D">
        <w:rPr>
          <w:rFonts w:ascii="Cambria" w:hAnsi="Cambria"/>
          <w:sz w:val="24"/>
          <w:szCs w:val="24"/>
          <w:lang w:val="mk-MK"/>
        </w:rPr>
        <w:t xml:space="preserve"> (Северна Македонија) и </w:t>
      </w:r>
      <w:r w:rsidRPr="00DF541D">
        <w:rPr>
          <w:rFonts w:ascii="Cambria" w:hAnsi="Cambria"/>
          <w:b/>
          <w:bCs/>
          <w:sz w:val="24"/>
          <w:szCs w:val="24"/>
          <w:lang w:val="mk-MK"/>
        </w:rPr>
        <w:t>Центарот за култура ДамаД</w:t>
      </w:r>
      <w:r w:rsidRPr="00DF541D">
        <w:rPr>
          <w:rFonts w:ascii="Cambria" w:hAnsi="Cambria"/>
          <w:sz w:val="24"/>
          <w:szCs w:val="24"/>
          <w:lang w:val="mk-MK"/>
        </w:rPr>
        <w:t xml:space="preserve"> (Србија), со финансиска поддршка од </w:t>
      </w:r>
      <w:r w:rsidRPr="00DF541D">
        <w:rPr>
          <w:rFonts w:ascii="Cambria" w:hAnsi="Cambria"/>
          <w:b/>
          <w:bCs/>
          <w:sz w:val="24"/>
          <w:szCs w:val="24"/>
          <w:lang w:val="mk-MK"/>
        </w:rPr>
        <w:t>Европската унија</w:t>
      </w:r>
      <w:r w:rsidRPr="00DF541D">
        <w:rPr>
          <w:rFonts w:ascii="Cambria" w:hAnsi="Cambria"/>
          <w:sz w:val="24"/>
          <w:szCs w:val="24"/>
          <w:lang w:val="mk-MK"/>
        </w:rPr>
        <w:t xml:space="preserve"> (Инструмент за граѓанско општество и програма за медиуми 2016-2017, Консолидирање на регионални тематски мрежи на граѓански организации, EuropeAid/154870/ DH/ACT/</w:t>
      </w:r>
      <w:r w:rsidRPr="00DF541D">
        <w:rPr>
          <w:rFonts w:ascii="Cambria" w:hAnsi="Cambria"/>
          <w:sz w:val="24"/>
          <w:szCs w:val="24"/>
        </w:rPr>
        <w:t>Multi</w:t>
      </w:r>
      <w:r w:rsidRPr="00DF541D">
        <w:rPr>
          <w:rFonts w:ascii="Cambria" w:hAnsi="Cambria"/>
          <w:sz w:val="24"/>
          <w:szCs w:val="24"/>
          <w:lang w:val="mk-MK"/>
        </w:rPr>
        <w:t xml:space="preserve">) и </w:t>
      </w:r>
      <w:r w:rsidRPr="00DF541D">
        <w:rPr>
          <w:rFonts w:ascii="Cambria" w:hAnsi="Cambria"/>
          <w:b/>
          <w:bCs/>
          <w:sz w:val="24"/>
          <w:szCs w:val="24"/>
          <w:lang w:val="mk-MK"/>
        </w:rPr>
        <w:t>Министерството за јавна администрација на Црна Гора</w:t>
      </w:r>
      <w:r w:rsidR="007E2FB8" w:rsidRPr="00DF541D">
        <w:rPr>
          <w:rFonts w:ascii="Cambria" w:hAnsi="Cambria"/>
          <w:b/>
          <w:sz w:val="24"/>
          <w:szCs w:val="24"/>
          <w:lang w:val="mk-MK"/>
        </w:rPr>
        <w:t>.</w:t>
      </w:r>
    </w:p>
    <w:p w14:paraId="702CFF28" w14:textId="4EE0533D" w:rsidR="000D2706" w:rsidRPr="00DF541D" w:rsidRDefault="003A51D8" w:rsidP="00CC02FC">
      <w:pPr>
        <w:spacing w:line="276" w:lineRule="auto"/>
        <w:jc w:val="both"/>
        <w:rPr>
          <w:rFonts w:ascii="Cambria" w:hAnsi="Cambria"/>
          <w:sz w:val="28"/>
          <w:szCs w:val="28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 xml:space="preserve">Центарот </w:t>
      </w:r>
      <w:r w:rsidR="00E8308F">
        <w:rPr>
          <w:rFonts w:ascii="Cambria" w:hAnsi="Cambria"/>
          <w:sz w:val="24"/>
          <w:szCs w:val="24"/>
          <w:lang w:val="en-US"/>
        </w:rPr>
        <w:t xml:space="preserve">(hub) </w:t>
      </w:r>
      <w:r w:rsidRPr="00DF541D">
        <w:rPr>
          <w:rFonts w:ascii="Cambria" w:hAnsi="Cambria"/>
          <w:sz w:val="24"/>
          <w:szCs w:val="24"/>
          <w:lang w:val="mk-MK"/>
        </w:rPr>
        <w:t>има за цел да обезбеди една платформа за зголемена соработка и координација помеѓу растечкиот број на основни (</w:t>
      </w:r>
      <w:bookmarkStart w:id="0" w:name="_Hlk39515095"/>
      <w:r w:rsidR="00773412">
        <w:rPr>
          <w:rFonts w:ascii="Cambria" w:hAnsi="Cambria"/>
          <w:sz w:val="24"/>
          <w:szCs w:val="24"/>
          <w:lang w:val="en-US"/>
        </w:rPr>
        <w:t>grassroot</w:t>
      </w:r>
      <w:bookmarkEnd w:id="0"/>
      <w:r w:rsidRPr="00DF541D">
        <w:rPr>
          <w:rFonts w:ascii="Cambria" w:hAnsi="Cambria"/>
          <w:sz w:val="24"/>
          <w:szCs w:val="24"/>
          <w:lang w:val="mk-MK"/>
        </w:rPr>
        <w:t>) организации, организации на граѓанското општество</w:t>
      </w:r>
      <w:r w:rsidR="00202A29">
        <w:rPr>
          <w:rFonts w:ascii="Cambria" w:hAnsi="Cambria"/>
          <w:sz w:val="24"/>
          <w:szCs w:val="24"/>
          <w:lang w:val="en-US"/>
        </w:rPr>
        <w:t xml:space="preserve"> (O</w:t>
      </w:r>
      <w:r w:rsidR="00202A29">
        <w:rPr>
          <w:rFonts w:ascii="Cambria" w:hAnsi="Cambria"/>
          <w:sz w:val="24"/>
          <w:szCs w:val="24"/>
          <w:lang w:val="mk-MK"/>
        </w:rPr>
        <w:t>Г</w:t>
      </w:r>
      <w:r w:rsidR="00202A29">
        <w:rPr>
          <w:rFonts w:ascii="Cambria" w:hAnsi="Cambria"/>
          <w:sz w:val="24"/>
          <w:szCs w:val="24"/>
          <w:lang w:val="en-US"/>
        </w:rPr>
        <w:t>O)</w:t>
      </w:r>
      <w:r w:rsidRPr="00DF541D">
        <w:rPr>
          <w:rFonts w:ascii="Cambria" w:hAnsi="Cambria"/>
          <w:sz w:val="24"/>
          <w:szCs w:val="24"/>
          <w:lang w:val="mk-MK"/>
        </w:rPr>
        <w:t xml:space="preserve"> и другите чинители во заедницата вклучени во С/БНЕ во регионот. Тој се стреми </w:t>
      </w:r>
      <w:r w:rsidR="00202A29">
        <w:rPr>
          <w:rFonts w:ascii="Cambria" w:hAnsi="Cambria"/>
          <w:sz w:val="24"/>
          <w:szCs w:val="24"/>
          <w:lang w:val="mk-MK"/>
        </w:rPr>
        <w:t>кон пополнување</w:t>
      </w:r>
      <w:r w:rsidRPr="00DF541D">
        <w:rPr>
          <w:rFonts w:ascii="Cambria" w:hAnsi="Cambria"/>
          <w:sz w:val="24"/>
          <w:szCs w:val="24"/>
          <w:lang w:val="mk-MK"/>
        </w:rPr>
        <w:t xml:space="preserve"> на критичниот јаз во напорите за промовирање на пристапот „цело општество“ кон С/БНЕ во еден регион каде што решавањето на заканата од насилен екстремизам неодамна стана главен приоритет </w:t>
      </w:r>
      <w:r w:rsidR="00E248B4">
        <w:rPr>
          <w:rFonts w:ascii="Cambria" w:hAnsi="Cambria"/>
          <w:sz w:val="24"/>
          <w:szCs w:val="24"/>
          <w:lang w:val="mk-MK"/>
        </w:rPr>
        <w:t>н</w:t>
      </w:r>
      <w:r w:rsidRPr="00DF541D">
        <w:rPr>
          <w:rFonts w:ascii="Cambria" w:hAnsi="Cambria"/>
          <w:sz w:val="24"/>
          <w:szCs w:val="24"/>
          <w:lang w:val="mk-MK"/>
        </w:rPr>
        <w:t>а владите.</w:t>
      </w:r>
      <w:r w:rsidR="0082060D" w:rsidRPr="00DF541D">
        <w:rPr>
          <w:rFonts w:ascii="Cambria" w:hAnsi="Cambria"/>
          <w:sz w:val="24"/>
          <w:szCs w:val="24"/>
          <w:lang w:val="mk-MK"/>
        </w:rPr>
        <w:t xml:space="preserve"> </w:t>
      </w:r>
      <w:r w:rsidR="00BD0A59" w:rsidRPr="00DF541D">
        <w:rPr>
          <w:rFonts w:ascii="Cambria" w:hAnsi="Cambria"/>
          <w:sz w:val="24"/>
          <w:szCs w:val="24"/>
          <w:lang w:val="mk-MK"/>
        </w:rPr>
        <w:t xml:space="preserve">Центарот работи на развој на една динамична мрежа на </w:t>
      </w:r>
      <w:r w:rsidR="00327D3B">
        <w:rPr>
          <w:rFonts w:ascii="Cambria" w:hAnsi="Cambria"/>
          <w:sz w:val="24"/>
          <w:szCs w:val="24"/>
          <w:lang w:val="mk-MK"/>
        </w:rPr>
        <w:t>О</w:t>
      </w:r>
      <w:r w:rsidR="00BD0A59" w:rsidRPr="00DF541D">
        <w:rPr>
          <w:rFonts w:ascii="Cambria" w:hAnsi="Cambria"/>
          <w:sz w:val="24"/>
          <w:szCs w:val="24"/>
          <w:lang w:val="mk-MK"/>
        </w:rPr>
        <w:t>ГО ангажирани во спречување и борба против насилниот екстремизам на локално и регионално ниво и за создавање на партнерства со властите во дизајнирање и спроведување на ефективни политики, планови и програми за С/БНЕ</w:t>
      </w:r>
      <w:r w:rsidR="0082060D" w:rsidRPr="00DF541D">
        <w:rPr>
          <w:rFonts w:ascii="Cambria" w:hAnsi="Cambria"/>
          <w:sz w:val="28"/>
          <w:szCs w:val="28"/>
          <w:lang w:val="mk-MK"/>
        </w:rPr>
        <w:t>.</w:t>
      </w:r>
    </w:p>
    <w:p w14:paraId="09459320" w14:textId="31D7F820" w:rsidR="00AE5C97" w:rsidRPr="00DF541D" w:rsidRDefault="002E624A" w:rsidP="00CC02F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>Истражувањата за мапирање</w:t>
      </w:r>
      <w:r w:rsidR="00AE5C97" w:rsidRPr="00DF541D">
        <w:rPr>
          <w:rStyle w:val="FootnoteReference"/>
          <w:rFonts w:ascii="Cambria" w:hAnsi="Cambria"/>
          <w:sz w:val="24"/>
          <w:szCs w:val="24"/>
          <w:lang w:val="mk-MK"/>
        </w:rPr>
        <w:footnoteReference w:id="2"/>
      </w:r>
      <w:r w:rsidR="00AE5C97" w:rsidRPr="00DF541D">
        <w:rPr>
          <w:rFonts w:ascii="Cambria" w:hAnsi="Cambria"/>
          <w:sz w:val="24"/>
          <w:szCs w:val="24"/>
          <w:lang w:val="mk-MK"/>
        </w:rPr>
        <w:t xml:space="preserve"> </w:t>
      </w:r>
      <w:r w:rsidR="00AE45D2" w:rsidRPr="00DF541D">
        <w:rPr>
          <w:rFonts w:ascii="Cambria" w:hAnsi="Cambria"/>
          <w:sz w:val="24"/>
          <w:szCs w:val="24"/>
          <w:lang w:val="mk-MK"/>
        </w:rPr>
        <w:t>спроведени во рамките на оваа програма, како и бројните директни консултации со ОГО преку работилници и обуки за градење на капацитети, покажаа дека можноста на локалните и основните (</w:t>
      </w:r>
      <w:r w:rsidR="00B7438B">
        <w:rPr>
          <w:rFonts w:ascii="Cambria" w:hAnsi="Cambria"/>
          <w:sz w:val="24"/>
          <w:szCs w:val="24"/>
          <w:lang w:val="en-US"/>
        </w:rPr>
        <w:t>grassroot</w:t>
      </w:r>
      <w:r w:rsidR="00AE45D2" w:rsidRPr="00DF541D">
        <w:rPr>
          <w:rFonts w:ascii="Cambria" w:hAnsi="Cambria"/>
          <w:sz w:val="24"/>
          <w:szCs w:val="24"/>
          <w:lang w:val="mk-MK"/>
        </w:rPr>
        <w:t xml:space="preserve">) ГО за ефективно допринесување во програмите и политиките за С/БНЕ е попречена од </w:t>
      </w:r>
      <w:r w:rsidR="00AE45D2" w:rsidRPr="00DF541D">
        <w:rPr>
          <w:rFonts w:ascii="Cambria" w:hAnsi="Cambria"/>
          <w:sz w:val="24"/>
          <w:szCs w:val="24"/>
          <w:lang w:val="mk-MK"/>
        </w:rPr>
        <w:lastRenderedPageBreak/>
        <w:t>нивните ограничени технички и организациски капацитети и недостатокот од финансиски извори. Од друга страна, постои недостаток на механизми кои овозможуваат соработка во С/БНЕ помеѓу ОГО и властите, особено на локално ниво</w:t>
      </w:r>
      <w:r w:rsidR="00AE5C97" w:rsidRPr="00DF541D">
        <w:rPr>
          <w:rFonts w:ascii="Cambria" w:hAnsi="Cambria"/>
          <w:sz w:val="24"/>
          <w:szCs w:val="24"/>
          <w:lang w:val="mk-MK"/>
        </w:rPr>
        <w:t xml:space="preserve">. </w:t>
      </w:r>
    </w:p>
    <w:p w14:paraId="4D29F430" w14:textId="19F8D7E1" w:rsidR="00AE5C97" w:rsidRPr="00DF541D" w:rsidRDefault="00507130" w:rsidP="00CC02F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>Веќе долги години, програмите и финансирањето на С/БНЕ се користат од страна на мал број добро воспоставени ОГО и истражувачки организации кои имаа многу малку пристап до локалните заедници и многу ограничен капацитет за реализација на практични активности базирани на заедницата кои имаат потенцијал да ги адресираат потикнувачите на насилниот екстремизам и да ја зголемат отпорноста на заедницата кон С/БНЕ</w:t>
      </w:r>
      <w:r w:rsidR="00AE5C97" w:rsidRPr="00DF541D">
        <w:rPr>
          <w:rFonts w:ascii="Cambria" w:hAnsi="Cambria"/>
          <w:sz w:val="24"/>
          <w:szCs w:val="24"/>
          <w:lang w:val="mk-MK"/>
        </w:rPr>
        <w:t xml:space="preserve">.  </w:t>
      </w:r>
    </w:p>
    <w:p w14:paraId="5D89ACCD" w14:textId="0C3AF1B6" w:rsidR="00AE5C97" w:rsidRPr="00DF541D" w:rsidRDefault="00FB1913" w:rsidP="00CC02F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>Заедниците во кои социјалните и економските врски меѓу луѓето се сериозно прекршени претставуваат плодна основа за насилен екстремизам</w:t>
      </w:r>
      <w:r w:rsidR="00AE5C97" w:rsidRPr="00DF541D">
        <w:rPr>
          <w:rFonts w:ascii="Cambria" w:hAnsi="Cambria"/>
          <w:sz w:val="24"/>
          <w:szCs w:val="24"/>
          <w:lang w:val="mk-MK"/>
        </w:rPr>
        <w:t xml:space="preserve">. </w:t>
      </w:r>
    </w:p>
    <w:p w14:paraId="7194BEE6" w14:textId="77777777" w:rsidR="00CC02FC" w:rsidRPr="00DF541D" w:rsidRDefault="00CC02FC" w:rsidP="00CC02F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</w:p>
    <w:p w14:paraId="05B72CBD" w14:textId="5FE8127A" w:rsidR="00AE5C97" w:rsidRPr="00DF541D" w:rsidRDefault="00AE5C97" w:rsidP="00CC02FC">
      <w:pPr>
        <w:spacing w:line="276" w:lineRule="auto"/>
        <w:jc w:val="both"/>
        <w:rPr>
          <w:rFonts w:ascii="Cambria" w:hAnsi="Cambria"/>
          <w:b/>
          <w:sz w:val="26"/>
          <w:szCs w:val="26"/>
          <w:lang w:val="mk-MK"/>
        </w:rPr>
      </w:pPr>
      <w:r w:rsidRPr="00DF541D">
        <w:rPr>
          <w:rFonts w:ascii="Cambria" w:hAnsi="Cambria"/>
          <w:b/>
          <w:sz w:val="26"/>
          <w:szCs w:val="26"/>
          <w:lang w:val="mk-MK"/>
        </w:rPr>
        <w:t xml:space="preserve">2. </w:t>
      </w:r>
      <w:r w:rsidR="00FA1A6D" w:rsidRPr="00DF541D">
        <w:rPr>
          <w:rFonts w:ascii="Cambria" w:hAnsi="Cambria"/>
          <w:b/>
          <w:sz w:val="26"/>
          <w:szCs w:val="26"/>
          <w:lang w:val="mk-MK"/>
        </w:rPr>
        <w:t>Цел на Повикот</w:t>
      </w:r>
      <w:r w:rsidRPr="00DF541D">
        <w:rPr>
          <w:rFonts w:ascii="Cambria" w:hAnsi="Cambria"/>
          <w:b/>
          <w:sz w:val="26"/>
          <w:szCs w:val="26"/>
          <w:lang w:val="mk-MK"/>
        </w:rPr>
        <w:t xml:space="preserve"> </w:t>
      </w:r>
    </w:p>
    <w:p w14:paraId="5F3BF03A" w14:textId="05079811" w:rsidR="00AE5C97" w:rsidRPr="00DF541D" w:rsidRDefault="004237DE" w:rsidP="00CC02FC">
      <w:pPr>
        <w:spacing w:line="276" w:lineRule="auto"/>
        <w:jc w:val="both"/>
        <w:rPr>
          <w:rFonts w:ascii="Cambria" w:hAnsi="Cambria"/>
          <w:b/>
          <w:sz w:val="28"/>
          <w:szCs w:val="28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 xml:space="preserve">Целта на Повикот е </w:t>
      </w:r>
      <w:r w:rsidRPr="00DF541D">
        <w:rPr>
          <w:rFonts w:ascii="Cambria" w:hAnsi="Cambria"/>
          <w:b/>
          <w:bCs/>
          <w:sz w:val="24"/>
          <w:szCs w:val="24"/>
          <w:lang w:val="mk-MK"/>
        </w:rPr>
        <w:t>да се поддржат основни</w:t>
      </w:r>
      <w:r w:rsidR="00B7438B">
        <w:rPr>
          <w:rFonts w:ascii="Cambria" w:hAnsi="Cambria"/>
          <w:b/>
          <w:bCs/>
          <w:sz w:val="24"/>
          <w:szCs w:val="24"/>
          <w:lang w:val="mk-MK"/>
        </w:rPr>
        <w:t>те</w:t>
      </w:r>
      <w:r w:rsidRPr="00DF541D">
        <w:rPr>
          <w:rFonts w:ascii="Cambria" w:hAnsi="Cambria"/>
          <w:b/>
          <w:bCs/>
          <w:sz w:val="24"/>
          <w:szCs w:val="24"/>
          <w:lang w:val="mk-MK"/>
        </w:rPr>
        <w:t xml:space="preserve"> </w:t>
      </w:r>
      <w:r w:rsidRPr="00DF541D">
        <w:rPr>
          <w:rFonts w:ascii="Cambria" w:hAnsi="Cambria"/>
          <w:b/>
          <w:bCs/>
          <w:sz w:val="24"/>
          <w:szCs w:val="24"/>
        </w:rPr>
        <w:t>(</w:t>
      </w:r>
      <w:r w:rsidR="00B7438B">
        <w:rPr>
          <w:rFonts w:ascii="Cambria" w:hAnsi="Cambria"/>
          <w:b/>
          <w:bCs/>
          <w:sz w:val="24"/>
          <w:szCs w:val="24"/>
          <w:lang w:val="en-US"/>
        </w:rPr>
        <w:t>grassroot</w:t>
      </w:r>
      <w:r w:rsidRPr="00DF541D">
        <w:rPr>
          <w:rFonts w:ascii="Cambria" w:hAnsi="Cambria"/>
          <w:b/>
          <w:bCs/>
          <w:sz w:val="24"/>
          <w:szCs w:val="24"/>
          <w:lang w:val="mk-MK"/>
        </w:rPr>
        <w:t>) и локални</w:t>
      </w:r>
      <w:r w:rsidR="00B7438B">
        <w:rPr>
          <w:rFonts w:ascii="Cambria" w:hAnsi="Cambria"/>
          <w:b/>
          <w:bCs/>
          <w:sz w:val="24"/>
          <w:szCs w:val="24"/>
          <w:lang w:val="mk-MK"/>
        </w:rPr>
        <w:t>те</w:t>
      </w:r>
      <w:r w:rsidRPr="00DF541D">
        <w:rPr>
          <w:rFonts w:ascii="Cambria" w:hAnsi="Cambria"/>
          <w:b/>
          <w:bCs/>
          <w:sz w:val="24"/>
          <w:szCs w:val="24"/>
          <w:lang w:val="mk-MK"/>
        </w:rPr>
        <w:t xml:space="preserve"> </w:t>
      </w:r>
      <w:r w:rsidR="00B7438B">
        <w:rPr>
          <w:rFonts w:ascii="Cambria" w:hAnsi="Cambria"/>
          <w:b/>
          <w:bCs/>
          <w:sz w:val="24"/>
          <w:szCs w:val="24"/>
          <w:lang w:val="mk-MK"/>
        </w:rPr>
        <w:t>организации за граѓанско општество</w:t>
      </w:r>
      <w:r w:rsidRPr="00DF541D">
        <w:rPr>
          <w:rFonts w:ascii="Cambria" w:hAnsi="Cambria"/>
          <w:b/>
          <w:bCs/>
          <w:sz w:val="24"/>
          <w:szCs w:val="24"/>
          <w:lang w:val="mk-MK"/>
        </w:rPr>
        <w:t xml:space="preserve"> во Западен Балкан во нивните напори да ја зголемат отпорноста на заедницата кон насилниот екстремизам</w:t>
      </w:r>
      <w:r w:rsidRPr="00DF541D">
        <w:rPr>
          <w:rFonts w:ascii="Cambria" w:hAnsi="Cambria"/>
          <w:sz w:val="24"/>
          <w:szCs w:val="24"/>
          <w:lang w:val="mk-MK"/>
        </w:rPr>
        <w:t xml:space="preserve">, преку создавање на локални партнерства и заеднички активности за С/БНЕ засновани во заедницата со други релевантни чинители: власти, </w:t>
      </w:r>
      <w:r w:rsidR="00B7438B">
        <w:rPr>
          <w:rFonts w:ascii="Cambria" w:hAnsi="Cambria"/>
          <w:sz w:val="24"/>
          <w:szCs w:val="24"/>
          <w:lang w:val="mk-MK"/>
        </w:rPr>
        <w:t>организации базирани на вера</w:t>
      </w:r>
      <w:r w:rsidRPr="00DF541D">
        <w:rPr>
          <w:rFonts w:ascii="Cambria" w:hAnsi="Cambria"/>
          <w:sz w:val="24"/>
          <w:szCs w:val="24"/>
          <w:lang w:val="mk-MK"/>
        </w:rPr>
        <w:t>, културни институции, младински здруженија, медиуми и академските институции</w:t>
      </w:r>
      <w:r w:rsidR="00541E48" w:rsidRPr="00DF541D">
        <w:rPr>
          <w:rFonts w:ascii="Cambria" w:hAnsi="Cambria"/>
          <w:sz w:val="24"/>
          <w:szCs w:val="24"/>
          <w:lang w:val="mk-MK"/>
        </w:rPr>
        <w:t>.</w:t>
      </w:r>
      <w:r w:rsidR="00AE5C97" w:rsidRPr="00DF541D">
        <w:rPr>
          <w:rFonts w:ascii="Cambria" w:hAnsi="Cambria"/>
          <w:sz w:val="24"/>
          <w:szCs w:val="24"/>
          <w:lang w:val="mk-MK"/>
        </w:rPr>
        <w:t xml:space="preserve"> </w:t>
      </w:r>
    </w:p>
    <w:p w14:paraId="197BC94C" w14:textId="720FC5DC" w:rsidR="00AE5C97" w:rsidRPr="00DF541D" w:rsidRDefault="004237DE" w:rsidP="00CC02F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>Специфични цели</w:t>
      </w:r>
      <w:r w:rsidR="00AE5C97" w:rsidRPr="00DF541D">
        <w:rPr>
          <w:rFonts w:ascii="Cambria" w:hAnsi="Cambria"/>
          <w:sz w:val="24"/>
          <w:szCs w:val="24"/>
          <w:lang w:val="mk-MK"/>
        </w:rPr>
        <w:t>:</w:t>
      </w:r>
    </w:p>
    <w:p w14:paraId="3CE6357C" w14:textId="28635CE9" w:rsidR="00AE5C97" w:rsidRPr="00DF541D" w:rsidRDefault="00AE5C97" w:rsidP="00CC02F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 xml:space="preserve">1) </w:t>
      </w:r>
      <w:r w:rsidR="00DC7F61" w:rsidRPr="00DF541D">
        <w:rPr>
          <w:rFonts w:ascii="Cambria" w:hAnsi="Cambria"/>
          <w:sz w:val="24"/>
          <w:szCs w:val="24"/>
          <w:lang w:val="mk-MK"/>
        </w:rPr>
        <w:t>Да се поддржат основните (</w:t>
      </w:r>
      <w:proofErr w:type="spellStart"/>
      <w:r w:rsidR="00B7438B">
        <w:rPr>
          <w:rFonts w:ascii="Cambria" w:hAnsi="Cambria"/>
          <w:sz w:val="24"/>
          <w:szCs w:val="24"/>
          <w:lang w:val="en-US"/>
        </w:rPr>
        <w:t>grassroot</w:t>
      </w:r>
      <w:proofErr w:type="spellEnd"/>
      <w:r w:rsidR="00DC7F61" w:rsidRPr="00DF541D">
        <w:rPr>
          <w:rFonts w:ascii="Cambria" w:hAnsi="Cambria"/>
          <w:sz w:val="24"/>
          <w:szCs w:val="24"/>
          <w:lang w:val="mk-MK"/>
        </w:rPr>
        <w:t xml:space="preserve">) организации и ОГО во воспоставување на партнерства помеѓу ОГО, медиумите, </w:t>
      </w:r>
      <w:r w:rsidR="00B7438B">
        <w:rPr>
          <w:rFonts w:ascii="Cambria" w:hAnsi="Cambria"/>
          <w:sz w:val="24"/>
          <w:szCs w:val="24"/>
          <w:lang w:val="mk-MK"/>
        </w:rPr>
        <w:t>организации базирани на вера</w:t>
      </w:r>
      <w:r w:rsidR="00DC7F61" w:rsidRPr="00DF541D">
        <w:rPr>
          <w:rFonts w:ascii="Cambria" w:hAnsi="Cambria"/>
          <w:sz w:val="24"/>
          <w:szCs w:val="24"/>
          <w:lang w:val="mk-MK"/>
        </w:rPr>
        <w:t>, јавниот сектор, младинските здруженија, медиумите и академските институции и други релевантни чинители, на ниво на заедница за да се зголеми локалната реакција кон спречувањето и борбата против насилниот екстремизам во Западн</w:t>
      </w:r>
      <w:r w:rsidR="00327D3B">
        <w:rPr>
          <w:rFonts w:ascii="Cambria" w:hAnsi="Cambria"/>
          <w:sz w:val="24"/>
          <w:szCs w:val="24"/>
          <w:lang w:val="mk-MK"/>
        </w:rPr>
        <w:t>иот</w:t>
      </w:r>
      <w:r w:rsidR="00DC7F61" w:rsidRPr="00DF541D">
        <w:rPr>
          <w:rFonts w:ascii="Cambria" w:hAnsi="Cambria"/>
          <w:sz w:val="24"/>
          <w:szCs w:val="24"/>
          <w:lang w:val="mk-MK"/>
        </w:rPr>
        <w:t xml:space="preserve"> Балкан</w:t>
      </w:r>
      <w:r w:rsidR="00327D3B">
        <w:rPr>
          <w:rFonts w:ascii="Cambria" w:hAnsi="Cambria"/>
          <w:sz w:val="24"/>
          <w:szCs w:val="24"/>
          <w:lang w:val="mk-MK"/>
        </w:rPr>
        <w:t>.</w:t>
      </w:r>
    </w:p>
    <w:p w14:paraId="669EBDD2" w14:textId="54E2B88F" w:rsidR="00AE5C97" w:rsidRPr="00DF541D" w:rsidRDefault="00AE5C97" w:rsidP="00CC02F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 xml:space="preserve">2) </w:t>
      </w:r>
      <w:r w:rsidR="00A05B08" w:rsidRPr="00DF541D">
        <w:rPr>
          <w:rFonts w:ascii="Cambria" w:hAnsi="Cambria"/>
          <w:sz w:val="24"/>
          <w:szCs w:val="24"/>
          <w:lang w:val="mk-MK"/>
        </w:rPr>
        <w:t>Да се поддржат основните (</w:t>
      </w:r>
      <w:r w:rsidR="00B7438B">
        <w:rPr>
          <w:rFonts w:ascii="Cambria" w:hAnsi="Cambria"/>
          <w:sz w:val="24"/>
          <w:szCs w:val="24"/>
          <w:lang w:val="en-US"/>
        </w:rPr>
        <w:t>grassroot</w:t>
      </w:r>
      <w:r w:rsidR="00A05B08" w:rsidRPr="00DF541D">
        <w:rPr>
          <w:rFonts w:ascii="Cambria" w:hAnsi="Cambria"/>
          <w:sz w:val="24"/>
          <w:szCs w:val="24"/>
          <w:lang w:val="mk-MK"/>
        </w:rPr>
        <w:t>) организации и ОГО во спроведувањето  на пилот-проекти за решавање на основните причини за насилен екстремизам на основно ниво</w:t>
      </w:r>
      <w:r w:rsidR="00327D3B">
        <w:rPr>
          <w:rFonts w:ascii="Cambria" w:hAnsi="Cambria"/>
          <w:sz w:val="24"/>
          <w:szCs w:val="24"/>
          <w:lang w:val="mk-MK"/>
        </w:rPr>
        <w:t>.</w:t>
      </w:r>
    </w:p>
    <w:p w14:paraId="58CD2CC4" w14:textId="0752DC21" w:rsidR="00AE5C97" w:rsidRPr="00DF541D" w:rsidRDefault="009C6734" w:rsidP="00CC02FC">
      <w:pPr>
        <w:spacing w:line="276" w:lineRule="auto"/>
        <w:jc w:val="both"/>
        <w:rPr>
          <w:rFonts w:ascii="Cambria" w:hAnsi="Cambria"/>
          <w:b/>
          <w:sz w:val="24"/>
          <w:szCs w:val="24"/>
          <w:lang w:val="mk-MK"/>
        </w:rPr>
      </w:pPr>
      <w:r w:rsidRPr="00DF541D">
        <w:rPr>
          <w:rFonts w:ascii="Cambria" w:hAnsi="Cambria"/>
          <w:b/>
          <w:sz w:val="24"/>
          <w:szCs w:val="24"/>
          <w:lang w:val="mk-MK"/>
        </w:rPr>
        <w:t xml:space="preserve">Бараме проекти од мали размери кои можат да се реплицираат </w:t>
      </w:r>
      <w:r w:rsidR="00B7438B" w:rsidRPr="00DF541D">
        <w:rPr>
          <w:rFonts w:ascii="Cambria" w:hAnsi="Cambria"/>
          <w:b/>
          <w:sz w:val="24"/>
          <w:szCs w:val="24"/>
          <w:lang w:val="mk-MK"/>
        </w:rPr>
        <w:t xml:space="preserve">во локалниот контекст. </w:t>
      </w:r>
      <w:r w:rsidRPr="00DF541D">
        <w:rPr>
          <w:rFonts w:ascii="Cambria" w:hAnsi="Cambria"/>
          <w:b/>
          <w:sz w:val="24"/>
          <w:szCs w:val="24"/>
          <w:lang w:val="mk-MK"/>
        </w:rPr>
        <w:t>(</w:t>
      </w:r>
      <w:r w:rsidR="00B7438B">
        <w:rPr>
          <w:rFonts w:ascii="Cambria" w:hAnsi="Cambria"/>
          <w:b/>
          <w:sz w:val="24"/>
          <w:szCs w:val="24"/>
          <w:lang w:val="mk-MK"/>
        </w:rPr>
        <w:t xml:space="preserve">проекти кои </w:t>
      </w:r>
      <w:r w:rsidRPr="00DF541D">
        <w:rPr>
          <w:rFonts w:ascii="Cambria" w:hAnsi="Cambria"/>
          <w:b/>
          <w:sz w:val="24"/>
          <w:szCs w:val="24"/>
          <w:lang w:val="mk-MK"/>
        </w:rPr>
        <w:t xml:space="preserve">можат лесно да се спроведат во </w:t>
      </w:r>
      <w:r w:rsidR="00B7438B" w:rsidRPr="00DF541D">
        <w:rPr>
          <w:rFonts w:ascii="Cambria" w:hAnsi="Cambria"/>
          <w:b/>
          <w:sz w:val="24"/>
          <w:szCs w:val="24"/>
          <w:lang w:val="mk-MK"/>
        </w:rPr>
        <w:t>сличн</w:t>
      </w:r>
      <w:r w:rsidR="00B7438B">
        <w:rPr>
          <w:rFonts w:ascii="Cambria" w:hAnsi="Cambria"/>
          <w:b/>
          <w:sz w:val="24"/>
          <w:szCs w:val="24"/>
          <w:lang w:val="mk-MK"/>
        </w:rPr>
        <w:t xml:space="preserve">а поставеност </w:t>
      </w:r>
      <w:r w:rsidR="00B7438B" w:rsidRPr="00DF541D">
        <w:rPr>
          <w:rFonts w:ascii="Cambria" w:hAnsi="Cambria"/>
          <w:b/>
          <w:sz w:val="24"/>
          <w:szCs w:val="24"/>
          <w:lang w:val="mk-MK"/>
        </w:rPr>
        <w:t xml:space="preserve"> </w:t>
      </w:r>
      <w:r w:rsidRPr="00DF541D">
        <w:rPr>
          <w:rFonts w:ascii="Cambria" w:hAnsi="Cambria"/>
          <w:b/>
          <w:sz w:val="24"/>
          <w:szCs w:val="24"/>
          <w:lang w:val="mk-MK"/>
        </w:rPr>
        <w:t xml:space="preserve">низ Западниот Балкан) </w:t>
      </w:r>
    </w:p>
    <w:p w14:paraId="325FD4FA" w14:textId="77777777" w:rsidR="00810DAB" w:rsidRPr="00DF541D" w:rsidRDefault="00810DAB" w:rsidP="00CC02FC">
      <w:pPr>
        <w:spacing w:line="276" w:lineRule="auto"/>
        <w:jc w:val="both"/>
        <w:rPr>
          <w:rFonts w:ascii="Cambria" w:hAnsi="Cambria"/>
          <w:b/>
          <w:sz w:val="24"/>
          <w:szCs w:val="24"/>
          <w:lang w:val="mk-MK"/>
        </w:rPr>
      </w:pPr>
    </w:p>
    <w:p w14:paraId="523B48D3" w14:textId="473AAD51" w:rsidR="00AE5C97" w:rsidRPr="00DF541D" w:rsidRDefault="00AE5C97" w:rsidP="00CC02FC">
      <w:pPr>
        <w:spacing w:line="276" w:lineRule="auto"/>
        <w:jc w:val="both"/>
        <w:rPr>
          <w:rFonts w:ascii="Cambria" w:hAnsi="Cambria"/>
          <w:b/>
          <w:sz w:val="26"/>
          <w:szCs w:val="26"/>
          <w:lang w:val="mk-MK"/>
        </w:rPr>
      </w:pPr>
      <w:r w:rsidRPr="00DF541D">
        <w:rPr>
          <w:rFonts w:ascii="Cambria" w:hAnsi="Cambria"/>
          <w:b/>
          <w:sz w:val="26"/>
          <w:szCs w:val="26"/>
          <w:lang w:val="mk-MK"/>
        </w:rPr>
        <w:lastRenderedPageBreak/>
        <w:t xml:space="preserve">3. </w:t>
      </w:r>
      <w:r w:rsidR="00810DAB" w:rsidRPr="00DF541D">
        <w:rPr>
          <w:rFonts w:ascii="Cambria" w:hAnsi="Cambria"/>
          <w:b/>
          <w:sz w:val="26"/>
          <w:szCs w:val="26"/>
          <w:lang w:val="mk-MK"/>
        </w:rPr>
        <w:t>Финансиска распределба</w:t>
      </w:r>
      <w:r w:rsidRPr="00DF541D">
        <w:rPr>
          <w:rFonts w:ascii="Cambria" w:hAnsi="Cambria"/>
          <w:b/>
          <w:sz w:val="26"/>
          <w:szCs w:val="26"/>
          <w:lang w:val="mk-MK"/>
        </w:rPr>
        <w:t xml:space="preserve"> </w:t>
      </w:r>
    </w:p>
    <w:p w14:paraId="1F4C84A6" w14:textId="5158780F" w:rsidR="00AE5C97" w:rsidRPr="00DF541D" w:rsidRDefault="00B7438B" w:rsidP="00CC02F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>
        <w:rPr>
          <w:rFonts w:ascii="Cambria" w:hAnsi="Cambria"/>
          <w:sz w:val="24"/>
          <w:szCs w:val="24"/>
          <w:lang w:val="mk-MK"/>
        </w:rPr>
        <w:t>В</w:t>
      </w:r>
      <w:r w:rsidR="00810DAB" w:rsidRPr="00DF541D">
        <w:rPr>
          <w:rFonts w:ascii="Cambria" w:hAnsi="Cambria"/>
          <w:sz w:val="24"/>
          <w:szCs w:val="24"/>
          <w:lang w:val="mk-MK"/>
        </w:rPr>
        <w:t>купниот индикативен износ достапен во рамките на овој повик е 120</w:t>
      </w:r>
      <w:r w:rsidR="0016469A">
        <w:rPr>
          <w:rFonts w:ascii="Cambria" w:hAnsi="Cambria"/>
          <w:sz w:val="24"/>
          <w:szCs w:val="24"/>
          <w:lang w:val="mk-MK"/>
        </w:rPr>
        <w:t>.</w:t>
      </w:r>
      <w:r w:rsidR="00810DAB" w:rsidRPr="00DF541D">
        <w:rPr>
          <w:rFonts w:ascii="Cambria" w:hAnsi="Cambria"/>
          <w:sz w:val="24"/>
          <w:szCs w:val="24"/>
          <w:lang w:val="mk-MK"/>
        </w:rPr>
        <w:t>000 ЕУР - 20.000 ЕУР за секоја земја</w:t>
      </w:r>
      <w:r w:rsidR="00AE5C97" w:rsidRPr="00DF541D">
        <w:rPr>
          <w:rFonts w:ascii="Cambria" w:hAnsi="Cambria"/>
          <w:sz w:val="24"/>
          <w:szCs w:val="24"/>
          <w:lang w:val="mk-MK"/>
        </w:rPr>
        <w:t>.</w:t>
      </w:r>
    </w:p>
    <w:p w14:paraId="19C02319" w14:textId="5E6796AA" w:rsidR="00AE5C97" w:rsidRPr="00DF541D" w:rsidRDefault="004F6A17" w:rsidP="00CC02F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 xml:space="preserve">Секој грант што се бара според овој </w:t>
      </w:r>
      <w:r w:rsidR="0016469A">
        <w:rPr>
          <w:rFonts w:ascii="Cambria" w:hAnsi="Cambria"/>
          <w:sz w:val="24"/>
          <w:szCs w:val="24"/>
          <w:lang w:val="mk-MK"/>
        </w:rPr>
        <w:t>П</w:t>
      </w:r>
      <w:r w:rsidRPr="00DF541D">
        <w:rPr>
          <w:rFonts w:ascii="Cambria" w:hAnsi="Cambria"/>
          <w:sz w:val="24"/>
          <w:szCs w:val="24"/>
          <w:lang w:val="mk-MK"/>
        </w:rPr>
        <w:t>овик за предлози (ПзП) мора да спаѓа помеѓу следниве минимални и максимални суми</w:t>
      </w:r>
      <w:r w:rsidR="00AE5C97" w:rsidRPr="00DF541D">
        <w:rPr>
          <w:rFonts w:ascii="Cambria" w:hAnsi="Cambria"/>
          <w:sz w:val="24"/>
          <w:szCs w:val="24"/>
          <w:lang w:val="mk-MK"/>
        </w:rPr>
        <w:t>:</w:t>
      </w:r>
    </w:p>
    <w:p w14:paraId="0ED14F1A" w14:textId="5B9DCAD2" w:rsidR="00AE5C97" w:rsidRPr="00DF541D" w:rsidRDefault="004F6A17" w:rsidP="00CC02FC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Cambria" w:hAnsi="Cambria"/>
          <w:b/>
          <w:sz w:val="24"/>
          <w:szCs w:val="24"/>
          <w:lang w:val="mk-MK"/>
        </w:rPr>
      </w:pPr>
      <w:r w:rsidRPr="00DF541D">
        <w:rPr>
          <w:rFonts w:ascii="Cambria" w:hAnsi="Cambria"/>
          <w:b/>
          <w:sz w:val="24"/>
          <w:szCs w:val="24"/>
          <w:lang w:val="mk-MK"/>
        </w:rPr>
        <w:t>Минимален износ</w:t>
      </w:r>
      <w:r w:rsidR="00AE5C97" w:rsidRPr="00DF541D">
        <w:rPr>
          <w:rFonts w:ascii="Cambria" w:hAnsi="Cambria"/>
          <w:b/>
          <w:sz w:val="24"/>
          <w:szCs w:val="24"/>
          <w:lang w:val="mk-MK"/>
        </w:rPr>
        <w:t xml:space="preserve">: </w:t>
      </w:r>
      <w:r w:rsidRPr="00DF541D">
        <w:rPr>
          <w:rFonts w:ascii="Cambria" w:hAnsi="Cambria"/>
          <w:b/>
          <w:sz w:val="24"/>
          <w:szCs w:val="24"/>
          <w:lang w:val="mk-MK"/>
        </w:rPr>
        <w:t xml:space="preserve"> ЕУР</w:t>
      </w:r>
      <w:r w:rsidR="00AE5C97" w:rsidRPr="00DF541D">
        <w:rPr>
          <w:rFonts w:ascii="Cambria" w:hAnsi="Cambria"/>
          <w:b/>
          <w:sz w:val="24"/>
          <w:szCs w:val="24"/>
          <w:lang w:val="mk-MK"/>
        </w:rPr>
        <w:t xml:space="preserve"> 4,000</w:t>
      </w:r>
    </w:p>
    <w:p w14:paraId="0ED44016" w14:textId="0E39D49A" w:rsidR="00AE5C97" w:rsidRPr="00DF541D" w:rsidRDefault="004F6A17" w:rsidP="00CC02FC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Cambria" w:hAnsi="Cambria"/>
          <w:b/>
          <w:sz w:val="24"/>
          <w:szCs w:val="24"/>
          <w:lang w:val="mk-MK"/>
        </w:rPr>
      </w:pPr>
      <w:r w:rsidRPr="00DF541D">
        <w:rPr>
          <w:rFonts w:ascii="Cambria" w:hAnsi="Cambria"/>
          <w:b/>
          <w:sz w:val="24"/>
          <w:szCs w:val="24"/>
          <w:lang w:val="mk-MK"/>
        </w:rPr>
        <w:t>Максимален износ</w:t>
      </w:r>
      <w:r w:rsidR="00AE5C97" w:rsidRPr="00DF541D">
        <w:rPr>
          <w:rFonts w:ascii="Cambria" w:hAnsi="Cambria"/>
          <w:b/>
          <w:sz w:val="24"/>
          <w:szCs w:val="24"/>
          <w:lang w:val="mk-MK"/>
        </w:rPr>
        <w:t xml:space="preserve">: </w:t>
      </w:r>
      <w:r w:rsidRPr="00DF541D">
        <w:rPr>
          <w:rFonts w:ascii="Cambria" w:hAnsi="Cambria"/>
          <w:b/>
          <w:sz w:val="24"/>
          <w:szCs w:val="24"/>
          <w:lang w:val="mk-MK"/>
        </w:rPr>
        <w:t>ЕУР</w:t>
      </w:r>
      <w:r w:rsidR="00AE5C97" w:rsidRPr="00DF541D">
        <w:rPr>
          <w:rFonts w:ascii="Cambria" w:hAnsi="Cambria"/>
          <w:b/>
          <w:sz w:val="24"/>
          <w:szCs w:val="24"/>
          <w:lang w:val="mk-MK"/>
        </w:rPr>
        <w:t xml:space="preserve"> 6,000</w:t>
      </w:r>
    </w:p>
    <w:p w14:paraId="68300A72" w14:textId="1F9A5203" w:rsidR="00AE5C97" w:rsidRPr="00DF541D" w:rsidRDefault="00CE198E" w:rsidP="00CC02FC">
      <w:pPr>
        <w:spacing w:line="276" w:lineRule="auto"/>
        <w:jc w:val="both"/>
        <w:rPr>
          <w:rFonts w:ascii="Cambria" w:hAnsi="Cambria"/>
          <w:b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 xml:space="preserve">Секој предлог-проект што бара грант кој не спаѓа во горенаведените износи нема да биде прифатен. </w:t>
      </w:r>
      <w:r w:rsidRPr="00DF541D">
        <w:rPr>
          <w:rFonts w:ascii="Cambria" w:hAnsi="Cambria"/>
          <w:b/>
          <w:bCs/>
          <w:sz w:val="24"/>
          <w:szCs w:val="24"/>
          <w:lang w:val="mk-MK"/>
        </w:rPr>
        <w:t xml:space="preserve">Според овој Повик не е предвидено </w:t>
      </w:r>
      <w:r w:rsidR="006040BD">
        <w:rPr>
          <w:rFonts w:ascii="Cambria" w:hAnsi="Cambria"/>
          <w:b/>
          <w:bCs/>
          <w:sz w:val="24"/>
          <w:szCs w:val="24"/>
          <w:lang w:val="mk-MK"/>
        </w:rPr>
        <w:t>к</w:t>
      </w:r>
      <w:r w:rsidR="006040BD" w:rsidRPr="00DF541D">
        <w:rPr>
          <w:rFonts w:ascii="Cambria" w:hAnsi="Cambria"/>
          <w:b/>
          <w:bCs/>
          <w:sz w:val="24"/>
          <w:szCs w:val="24"/>
          <w:lang w:val="mk-MK"/>
        </w:rPr>
        <w:t>о</w:t>
      </w:r>
      <w:r w:rsidR="006040BD">
        <w:rPr>
          <w:rFonts w:ascii="Cambria" w:hAnsi="Cambria"/>
          <w:b/>
          <w:bCs/>
          <w:sz w:val="24"/>
          <w:szCs w:val="24"/>
          <w:lang w:val="mk-MK"/>
        </w:rPr>
        <w:t>-</w:t>
      </w:r>
      <w:r w:rsidR="006040BD" w:rsidRPr="00DF541D">
        <w:rPr>
          <w:rFonts w:ascii="Cambria" w:hAnsi="Cambria"/>
          <w:b/>
          <w:bCs/>
          <w:sz w:val="24"/>
          <w:szCs w:val="24"/>
          <w:lang w:val="mk-MK"/>
        </w:rPr>
        <w:t xml:space="preserve">финансирање </w:t>
      </w:r>
      <w:r w:rsidRPr="00DF541D">
        <w:rPr>
          <w:rFonts w:ascii="Cambria" w:hAnsi="Cambria"/>
          <w:b/>
          <w:bCs/>
          <w:sz w:val="24"/>
          <w:szCs w:val="24"/>
          <w:lang w:val="mk-MK"/>
        </w:rPr>
        <w:t>од  страна на апликантот.</w:t>
      </w:r>
    </w:p>
    <w:p w14:paraId="227031F1" w14:textId="6D3E79FE" w:rsidR="00AE5C97" w:rsidRPr="00DF541D" w:rsidRDefault="00C72BC9" w:rsidP="00CC02F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>Договорниот орган го задржува правото да не ги додели сите расположиви средства според овој Повик</w:t>
      </w:r>
      <w:r w:rsidR="00AE5C97" w:rsidRPr="00DF541D">
        <w:rPr>
          <w:rFonts w:ascii="Cambria" w:hAnsi="Cambria"/>
          <w:sz w:val="24"/>
          <w:szCs w:val="24"/>
          <w:lang w:val="mk-MK"/>
        </w:rPr>
        <w:t xml:space="preserve">. </w:t>
      </w:r>
    </w:p>
    <w:p w14:paraId="4538AD29" w14:textId="77777777" w:rsidR="00AE5C97" w:rsidRPr="00DF541D" w:rsidRDefault="00AE5C97" w:rsidP="00CC02F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</w:p>
    <w:p w14:paraId="2A57EA18" w14:textId="5CC82A85" w:rsidR="0015745A" w:rsidRPr="00DF541D" w:rsidRDefault="00AE5C97" w:rsidP="00CC02FC">
      <w:pPr>
        <w:spacing w:line="276" w:lineRule="auto"/>
        <w:jc w:val="both"/>
        <w:rPr>
          <w:rFonts w:ascii="Cambria" w:hAnsi="Cambria"/>
          <w:b/>
          <w:sz w:val="26"/>
          <w:szCs w:val="26"/>
          <w:lang w:val="mk-MK"/>
        </w:rPr>
      </w:pPr>
      <w:r w:rsidRPr="00DF541D">
        <w:rPr>
          <w:rFonts w:ascii="Cambria" w:hAnsi="Cambria"/>
          <w:b/>
          <w:sz w:val="26"/>
          <w:szCs w:val="26"/>
          <w:lang w:val="mk-MK"/>
        </w:rPr>
        <w:t xml:space="preserve">4. </w:t>
      </w:r>
      <w:r w:rsidR="00466289" w:rsidRPr="00DF541D">
        <w:rPr>
          <w:rFonts w:ascii="Cambria" w:hAnsi="Cambria"/>
          <w:b/>
          <w:sz w:val="26"/>
          <w:szCs w:val="26"/>
          <w:lang w:val="mk-MK"/>
        </w:rPr>
        <w:t xml:space="preserve">Правила на Повикот за </w:t>
      </w:r>
      <w:r w:rsidR="006040BD">
        <w:rPr>
          <w:rFonts w:ascii="Cambria" w:hAnsi="Cambria"/>
          <w:b/>
          <w:sz w:val="26"/>
          <w:szCs w:val="26"/>
          <w:lang w:val="mk-MK"/>
        </w:rPr>
        <w:t>п</w:t>
      </w:r>
      <w:r w:rsidR="006040BD" w:rsidRPr="00DF541D">
        <w:rPr>
          <w:rFonts w:ascii="Cambria" w:hAnsi="Cambria"/>
          <w:b/>
          <w:sz w:val="26"/>
          <w:szCs w:val="26"/>
          <w:lang w:val="mk-MK"/>
        </w:rPr>
        <w:t>редлози</w:t>
      </w:r>
    </w:p>
    <w:p w14:paraId="19BA12B3" w14:textId="735B1C10" w:rsidR="00AE5C97" w:rsidRPr="00DF541D" w:rsidRDefault="0015745A" w:rsidP="00CC02FC">
      <w:pPr>
        <w:spacing w:line="276" w:lineRule="auto"/>
        <w:jc w:val="both"/>
        <w:rPr>
          <w:rFonts w:ascii="Cambria" w:hAnsi="Cambria"/>
          <w:b/>
          <w:sz w:val="26"/>
          <w:szCs w:val="26"/>
          <w:lang w:val="mk-MK"/>
        </w:rPr>
      </w:pPr>
      <w:r w:rsidRPr="00DF541D">
        <w:rPr>
          <w:rFonts w:ascii="Cambria" w:hAnsi="Cambria"/>
          <w:b/>
          <w:sz w:val="26"/>
          <w:szCs w:val="26"/>
          <w:lang w:val="mk-MK"/>
        </w:rPr>
        <w:t xml:space="preserve">4.1 </w:t>
      </w:r>
      <w:r w:rsidR="00466289" w:rsidRPr="00DF541D">
        <w:rPr>
          <w:rFonts w:ascii="Cambria" w:hAnsi="Cambria"/>
          <w:b/>
          <w:sz w:val="26"/>
          <w:szCs w:val="26"/>
          <w:lang w:val="mk-MK"/>
        </w:rPr>
        <w:t>Кој може да аплицира</w:t>
      </w:r>
      <w:r w:rsidR="00ED4DF1" w:rsidRPr="00DF541D">
        <w:rPr>
          <w:rFonts w:ascii="Cambria" w:hAnsi="Cambria"/>
          <w:b/>
          <w:sz w:val="26"/>
          <w:szCs w:val="26"/>
          <w:lang w:val="mk-MK"/>
        </w:rPr>
        <w:t>?</w:t>
      </w:r>
    </w:p>
    <w:p w14:paraId="57463096" w14:textId="0D4F8640" w:rsidR="002A1829" w:rsidRPr="00DF541D" w:rsidRDefault="000E304C" w:rsidP="00CC02F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 xml:space="preserve">За да бидат </w:t>
      </w:r>
      <w:r w:rsidR="0045648F">
        <w:rPr>
          <w:rFonts w:ascii="Cambria" w:hAnsi="Cambria"/>
          <w:sz w:val="24"/>
          <w:szCs w:val="24"/>
          <w:lang w:val="mk-MK"/>
        </w:rPr>
        <w:t>подобни</w:t>
      </w:r>
      <w:r w:rsidRPr="00DF541D">
        <w:rPr>
          <w:rFonts w:ascii="Cambria" w:hAnsi="Cambria"/>
          <w:sz w:val="24"/>
          <w:szCs w:val="24"/>
          <w:lang w:val="mk-MK"/>
        </w:rPr>
        <w:t xml:space="preserve"> за доделување, апликантите треба</w:t>
      </w:r>
      <w:r w:rsidR="002A1829" w:rsidRPr="00DF541D">
        <w:rPr>
          <w:rFonts w:ascii="Cambria" w:hAnsi="Cambria"/>
          <w:sz w:val="24"/>
          <w:szCs w:val="24"/>
          <w:lang w:val="mk-MK"/>
        </w:rPr>
        <w:t>:</w:t>
      </w:r>
    </w:p>
    <w:p w14:paraId="3AC2C621" w14:textId="5FF4EA7D" w:rsidR="002A1829" w:rsidRPr="00DF541D" w:rsidRDefault="000E304C" w:rsidP="00CC02FC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>да бидат правни лица</w:t>
      </w:r>
      <w:r w:rsidR="002A1829" w:rsidRPr="00DF541D">
        <w:rPr>
          <w:rFonts w:ascii="Cambria" w:hAnsi="Cambria"/>
          <w:sz w:val="24"/>
          <w:szCs w:val="24"/>
          <w:lang w:val="mk-MK"/>
        </w:rPr>
        <w:t>;</w:t>
      </w:r>
    </w:p>
    <w:p w14:paraId="5D37BF72" w14:textId="52B86E25" w:rsidR="002A1829" w:rsidRPr="00DF541D" w:rsidRDefault="000E304C" w:rsidP="00CC02FC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>да бидат непрофитни</w:t>
      </w:r>
      <w:r w:rsidR="002A1829" w:rsidRPr="00DF541D">
        <w:rPr>
          <w:rFonts w:ascii="Cambria" w:hAnsi="Cambria"/>
          <w:sz w:val="24"/>
          <w:szCs w:val="24"/>
          <w:lang w:val="mk-MK"/>
        </w:rPr>
        <w:t>;</w:t>
      </w:r>
    </w:p>
    <w:p w14:paraId="3EB861FD" w14:textId="2858E3D8" w:rsidR="002A1829" w:rsidRPr="00DF541D" w:rsidRDefault="000E304C" w:rsidP="00CC02FC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 xml:space="preserve">да бидат организации </w:t>
      </w:r>
      <w:r w:rsidR="006040BD">
        <w:rPr>
          <w:rFonts w:ascii="Cambria" w:hAnsi="Cambria"/>
          <w:sz w:val="24"/>
          <w:szCs w:val="24"/>
          <w:lang w:val="mk-MK"/>
        </w:rPr>
        <w:t>з</w:t>
      </w:r>
      <w:r w:rsidRPr="00DF541D">
        <w:rPr>
          <w:rFonts w:ascii="Cambria" w:hAnsi="Cambria"/>
          <w:sz w:val="24"/>
          <w:szCs w:val="24"/>
          <w:lang w:val="mk-MK"/>
        </w:rPr>
        <w:t>а граѓанско општество</w:t>
      </w:r>
      <w:r w:rsidR="002A1829" w:rsidRPr="00DF541D">
        <w:rPr>
          <w:rFonts w:ascii="Cambria" w:hAnsi="Cambria"/>
          <w:sz w:val="24"/>
          <w:szCs w:val="24"/>
          <w:lang w:val="mk-MK"/>
        </w:rPr>
        <w:t>;</w:t>
      </w:r>
    </w:p>
    <w:p w14:paraId="4293FE20" w14:textId="260A530E" w:rsidR="004C7B4E" w:rsidRPr="00DF541D" w:rsidRDefault="001D03E1" w:rsidP="00CC02FC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>да бидат државјани на Албанија, Босна и Херцеговина, Косово, Црна Гора, Северна Македонија или Србија</w:t>
      </w:r>
      <w:r w:rsidR="002C4FA8" w:rsidRPr="00DF541D">
        <w:rPr>
          <w:rFonts w:ascii="Cambria" w:hAnsi="Cambria"/>
          <w:sz w:val="24"/>
          <w:szCs w:val="24"/>
          <w:lang w:val="mk-MK"/>
        </w:rPr>
        <w:t>;</w:t>
      </w:r>
    </w:p>
    <w:p w14:paraId="4288FBF3" w14:textId="12AB959B" w:rsidR="00A7650B" w:rsidRPr="00DF541D" w:rsidRDefault="001D03E1" w:rsidP="00CC02FC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Cambria" w:hAnsi="Cambria"/>
          <w:b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>да бидат регистрирани во овие земји</w:t>
      </w:r>
      <w:r w:rsidR="00463E3A">
        <w:rPr>
          <w:rFonts w:ascii="Cambria" w:hAnsi="Cambria"/>
          <w:sz w:val="24"/>
          <w:szCs w:val="24"/>
        </w:rPr>
        <w:t xml:space="preserve"> </w:t>
      </w:r>
      <w:r w:rsidR="006040BD">
        <w:rPr>
          <w:rFonts w:ascii="Cambria" w:hAnsi="Cambria"/>
          <w:sz w:val="24"/>
          <w:szCs w:val="24"/>
          <w:lang w:val="mk-MK"/>
        </w:rPr>
        <w:t xml:space="preserve">според Законот за здруженија и фондации </w:t>
      </w:r>
      <w:r w:rsidRPr="00DF541D">
        <w:rPr>
          <w:rFonts w:ascii="Cambria" w:hAnsi="Cambria"/>
          <w:sz w:val="24"/>
          <w:szCs w:val="24"/>
          <w:lang w:val="mk-MK"/>
        </w:rPr>
        <w:t xml:space="preserve"> најмалку 12 месеци пред крајниот рок за доставување на предлог-проекти; и,</w:t>
      </w:r>
    </w:p>
    <w:p w14:paraId="1C366974" w14:textId="226F42E5" w:rsidR="002A1829" w:rsidRPr="00DF541D" w:rsidRDefault="001D03E1" w:rsidP="00CC02FC">
      <w:pPr>
        <w:pStyle w:val="ListParagraph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>да бидат директно одговорни за подготовка и управување со акцијата</w:t>
      </w:r>
      <w:r w:rsidR="00F85237" w:rsidRPr="00DF541D">
        <w:rPr>
          <w:rFonts w:ascii="Cambria" w:hAnsi="Cambria"/>
          <w:sz w:val="24"/>
          <w:szCs w:val="24"/>
          <w:lang w:val="mk-MK"/>
        </w:rPr>
        <w:t>.</w:t>
      </w:r>
    </w:p>
    <w:p w14:paraId="1778B989" w14:textId="5DF53F47" w:rsidR="00A7650B" w:rsidRPr="00DF541D" w:rsidRDefault="002E5E19" w:rsidP="00CC02FC">
      <w:pPr>
        <w:spacing w:line="276" w:lineRule="auto"/>
        <w:jc w:val="both"/>
        <w:rPr>
          <w:rFonts w:ascii="Cambria" w:hAnsi="Cambria"/>
          <w:b/>
          <w:sz w:val="24"/>
          <w:szCs w:val="24"/>
          <w:lang w:val="mk-MK"/>
        </w:rPr>
      </w:pPr>
      <w:r w:rsidRPr="00DF541D">
        <w:rPr>
          <w:rFonts w:ascii="Cambria" w:hAnsi="Cambria"/>
          <w:b/>
          <w:sz w:val="24"/>
          <w:szCs w:val="24"/>
          <w:lang w:val="mk-MK"/>
        </w:rPr>
        <w:t>Поединци, политички партии, меѓународни и странски организации, владини институции и верски заедници не можат да се пријават на овој Повик, но можат да учествуваат во спроведувањето на проектот</w:t>
      </w:r>
      <w:r w:rsidR="00541E48" w:rsidRPr="00DF541D">
        <w:rPr>
          <w:rFonts w:ascii="Cambria" w:hAnsi="Cambria"/>
          <w:b/>
          <w:sz w:val="24"/>
          <w:szCs w:val="24"/>
          <w:lang w:val="mk-MK"/>
        </w:rPr>
        <w:t xml:space="preserve">. </w:t>
      </w:r>
    </w:p>
    <w:p w14:paraId="7CCCD596" w14:textId="3BAA0415" w:rsidR="004B56F8" w:rsidRPr="00DF541D" w:rsidRDefault="00AD7C9F" w:rsidP="00CC02FC">
      <w:pPr>
        <w:spacing w:line="276" w:lineRule="auto"/>
        <w:jc w:val="both"/>
        <w:rPr>
          <w:rFonts w:ascii="Cambria" w:hAnsi="Cambria"/>
          <w:b/>
          <w:sz w:val="24"/>
          <w:szCs w:val="24"/>
          <w:lang w:val="mk-MK"/>
        </w:rPr>
      </w:pPr>
      <w:r w:rsidRPr="00DF541D">
        <w:rPr>
          <w:rFonts w:ascii="Cambria" w:hAnsi="Cambria"/>
          <w:b/>
          <w:sz w:val="24"/>
          <w:szCs w:val="24"/>
          <w:lang w:val="mk-MK"/>
        </w:rPr>
        <w:t>Организациите кои се водечки апликанти на Програма</w:t>
      </w:r>
      <w:r w:rsidR="00FD7E9E">
        <w:rPr>
          <w:rFonts w:ascii="Cambria" w:hAnsi="Cambria"/>
          <w:b/>
          <w:sz w:val="24"/>
          <w:szCs w:val="24"/>
          <w:lang w:val="mk-MK"/>
        </w:rPr>
        <w:t>та</w:t>
      </w:r>
      <w:r w:rsidRPr="00DF541D">
        <w:rPr>
          <w:rFonts w:ascii="Cambria" w:hAnsi="Cambria"/>
          <w:b/>
          <w:sz w:val="24"/>
          <w:szCs w:val="24"/>
          <w:lang w:val="mk-MK"/>
        </w:rPr>
        <w:t xml:space="preserve"> за граѓанско општество и медиуми во рамките на Инструментот за претпристапна помош (ИПА II) не се квалификувани како водечки апликанти според овој ПзП</w:t>
      </w:r>
      <w:r w:rsidR="00747D24" w:rsidRPr="00DF541D">
        <w:rPr>
          <w:rFonts w:ascii="Cambria" w:hAnsi="Cambria"/>
          <w:b/>
          <w:sz w:val="24"/>
          <w:szCs w:val="24"/>
          <w:lang w:val="mk-MK"/>
        </w:rPr>
        <w:t xml:space="preserve">. </w:t>
      </w:r>
    </w:p>
    <w:p w14:paraId="020A9DA9" w14:textId="47D67B3A" w:rsidR="00AE5C97" w:rsidRPr="00DF541D" w:rsidRDefault="0015745A" w:rsidP="00CC02FC">
      <w:pPr>
        <w:spacing w:line="276" w:lineRule="auto"/>
        <w:jc w:val="both"/>
        <w:rPr>
          <w:rFonts w:ascii="Cambria" w:hAnsi="Cambria"/>
          <w:b/>
          <w:sz w:val="26"/>
          <w:szCs w:val="26"/>
          <w:lang w:val="mk-MK"/>
        </w:rPr>
      </w:pPr>
      <w:r w:rsidRPr="00DF541D">
        <w:rPr>
          <w:rFonts w:ascii="Cambria" w:hAnsi="Cambria"/>
          <w:b/>
          <w:sz w:val="26"/>
          <w:szCs w:val="26"/>
          <w:lang w:val="mk-MK"/>
        </w:rPr>
        <w:lastRenderedPageBreak/>
        <w:t xml:space="preserve">4.2 </w:t>
      </w:r>
      <w:r w:rsidR="00AD7C9F" w:rsidRPr="00DF541D">
        <w:rPr>
          <w:rFonts w:ascii="Cambria" w:hAnsi="Cambria"/>
          <w:b/>
          <w:sz w:val="26"/>
          <w:szCs w:val="26"/>
          <w:lang w:val="mk-MK"/>
        </w:rPr>
        <w:t>Ко-апликанти</w:t>
      </w:r>
      <w:r w:rsidRPr="00DF541D">
        <w:rPr>
          <w:rFonts w:ascii="Cambria" w:hAnsi="Cambria"/>
          <w:b/>
          <w:sz w:val="26"/>
          <w:szCs w:val="26"/>
          <w:lang w:val="mk-MK"/>
        </w:rPr>
        <w:t xml:space="preserve">  </w:t>
      </w:r>
    </w:p>
    <w:p w14:paraId="3162A134" w14:textId="5B8F2295" w:rsidR="00AE5C97" w:rsidRPr="00DF541D" w:rsidRDefault="00A15F82" w:rsidP="00CC02FC">
      <w:pPr>
        <w:spacing w:line="276" w:lineRule="auto"/>
        <w:jc w:val="both"/>
        <w:rPr>
          <w:rFonts w:ascii="Cambria" w:hAnsi="Cambria"/>
          <w:b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 xml:space="preserve">Апликантот може да дејствува индивидуално или со ко-апликант(-и). </w:t>
      </w:r>
      <w:r w:rsidRPr="00DF541D">
        <w:rPr>
          <w:rFonts w:ascii="Cambria" w:hAnsi="Cambria"/>
          <w:b/>
          <w:bCs/>
          <w:sz w:val="24"/>
          <w:szCs w:val="24"/>
          <w:lang w:val="mk-MK"/>
        </w:rPr>
        <w:t>Партнерствата не се задолжителни, но се дозволени и добредојдени</w:t>
      </w:r>
      <w:r w:rsidRPr="00DF541D">
        <w:rPr>
          <w:rFonts w:ascii="Cambria" w:hAnsi="Cambria"/>
          <w:sz w:val="24"/>
          <w:szCs w:val="24"/>
          <w:lang w:val="mk-MK"/>
        </w:rPr>
        <w:t xml:space="preserve">. Ко-апликантот(-ите) треба да ги </w:t>
      </w:r>
      <w:r w:rsidR="006040BD" w:rsidRPr="00DF541D">
        <w:rPr>
          <w:rFonts w:ascii="Cambria" w:hAnsi="Cambria"/>
          <w:sz w:val="24"/>
          <w:szCs w:val="24"/>
          <w:lang w:val="mk-MK"/>
        </w:rPr>
        <w:t>задовол</w:t>
      </w:r>
      <w:r w:rsidR="006040BD">
        <w:rPr>
          <w:rFonts w:ascii="Cambria" w:hAnsi="Cambria"/>
          <w:sz w:val="24"/>
          <w:szCs w:val="24"/>
          <w:lang w:val="mk-MK"/>
        </w:rPr>
        <w:t xml:space="preserve">и </w:t>
      </w:r>
      <w:r w:rsidRPr="00DF541D">
        <w:rPr>
          <w:rFonts w:ascii="Cambria" w:hAnsi="Cambria"/>
          <w:sz w:val="24"/>
          <w:szCs w:val="24"/>
          <w:lang w:val="mk-MK"/>
        </w:rPr>
        <w:t>критериумите за подобност, кои што се применуваат за апликантот</w:t>
      </w:r>
      <w:r w:rsidR="00D77C91" w:rsidRPr="00DF541D">
        <w:rPr>
          <w:rFonts w:ascii="Cambria" w:hAnsi="Cambria"/>
          <w:sz w:val="24"/>
          <w:szCs w:val="24"/>
          <w:lang w:val="mk-MK"/>
        </w:rPr>
        <w:t xml:space="preserve">. </w:t>
      </w:r>
    </w:p>
    <w:p w14:paraId="42B89C69" w14:textId="09D15ABF" w:rsidR="00DF42E1" w:rsidRPr="00DF541D" w:rsidRDefault="00DF42E1" w:rsidP="00CC02FC">
      <w:pPr>
        <w:spacing w:line="276" w:lineRule="auto"/>
        <w:jc w:val="both"/>
        <w:rPr>
          <w:rFonts w:ascii="Cambria" w:hAnsi="Cambria"/>
          <w:b/>
          <w:sz w:val="26"/>
          <w:szCs w:val="26"/>
          <w:lang w:val="mk-MK"/>
        </w:rPr>
      </w:pPr>
      <w:r w:rsidRPr="00DF541D">
        <w:rPr>
          <w:rFonts w:ascii="Cambria" w:hAnsi="Cambria"/>
          <w:b/>
          <w:sz w:val="26"/>
          <w:szCs w:val="26"/>
          <w:lang w:val="mk-MK"/>
        </w:rPr>
        <w:t xml:space="preserve">4.3 </w:t>
      </w:r>
      <w:r w:rsidR="00CF01AC" w:rsidRPr="00DF541D">
        <w:rPr>
          <w:rFonts w:ascii="Cambria" w:hAnsi="Cambria"/>
          <w:b/>
          <w:sz w:val="26"/>
          <w:szCs w:val="26"/>
          <w:lang w:val="mk-MK"/>
        </w:rPr>
        <w:t>Соработници</w:t>
      </w:r>
    </w:p>
    <w:p w14:paraId="41E2F3F9" w14:textId="21FF9F4C" w:rsidR="00DF42E1" w:rsidRPr="00DF541D" w:rsidRDefault="004F35EE" w:rsidP="00CC02F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>Во рамките на овој Повик не е задолжително да се има соработници</w:t>
      </w:r>
      <w:r w:rsidR="00DF42E1" w:rsidRPr="00DF541D">
        <w:rPr>
          <w:rFonts w:ascii="Cambria" w:hAnsi="Cambria"/>
          <w:sz w:val="24"/>
          <w:szCs w:val="24"/>
          <w:lang w:val="mk-MK"/>
        </w:rPr>
        <w:t>.</w:t>
      </w:r>
    </w:p>
    <w:p w14:paraId="044AA09B" w14:textId="3F4C9E74" w:rsidR="00AE5C97" w:rsidRPr="00DF541D" w:rsidRDefault="00EB3444" w:rsidP="00CC02F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>Доколку се вклучени во проектот, соработниците може да бидат организации на граѓанското општество, локални власти, државни органи, јавни институции, итн</w:t>
      </w:r>
      <w:r w:rsidR="00DF42E1" w:rsidRPr="00DF541D">
        <w:rPr>
          <w:rFonts w:ascii="Cambria" w:hAnsi="Cambria"/>
          <w:sz w:val="24"/>
          <w:szCs w:val="24"/>
          <w:lang w:val="mk-MK"/>
        </w:rPr>
        <w:t>.</w:t>
      </w:r>
    </w:p>
    <w:p w14:paraId="20C4E4B9" w14:textId="352F5897" w:rsidR="00AE5C97" w:rsidRPr="00DF541D" w:rsidRDefault="00DF42E1" w:rsidP="00CC02FC">
      <w:pPr>
        <w:spacing w:line="276" w:lineRule="auto"/>
        <w:jc w:val="both"/>
        <w:rPr>
          <w:rFonts w:ascii="Cambria" w:hAnsi="Cambria"/>
          <w:b/>
          <w:sz w:val="26"/>
          <w:szCs w:val="26"/>
          <w:lang w:val="mk-MK"/>
        </w:rPr>
      </w:pPr>
      <w:r w:rsidRPr="00DF541D">
        <w:rPr>
          <w:rFonts w:ascii="Cambria" w:hAnsi="Cambria"/>
          <w:b/>
          <w:sz w:val="26"/>
          <w:szCs w:val="26"/>
          <w:lang w:val="mk-MK"/>
        </w:rPr>
        <w:t xml:space="preserve">4.4. </w:t>
      </w:r>
      <w:r w:rsidR="00B257FB" w:rsidRPr="00DF541D">
        <w:rPr>
          <w:rFonts w:ascii="Cambria" w:hAnsi="Cambria"/>
          <w:b/>
          <w:sz w:val="26"/>
          <w:szCs w:val="26"/>
          <w:lang w:val="mk-MK"/>
        </w:rPr>
        <w:t>Број на апликации по апликант</w:t>
      </w:r>
    </w:p>
    <w:p w14:paraId="2E500E26" w14:textId="4ACD7915" w:rsidR="00AE5C97" w:rsidRPr="00DF541D" w:rsidRDefault="00BA0C28" w:rsidP="00CC02F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>Според овој ПзП, еден апликант може да поднесе само една (1) апликација и може да биде ко-апликант во само една (1) апликација . Така, еден апликант може да се појави максимално само во две апликации</w:t>
      </w:r>
      <w:r w:rsidR="00D77C91" w:rsidRPr="00DF541D">
        <w:rPr>
          <w:rFonts w:ascii="Cambria" w:hAnsi="Cambria"/>
          <w:sz w:val="24"/>
          <w:szCs w:val="24"/>
          <w:lang w:val="mk-MK"/>
        </w:rPr>
        <w:t xml:space="preserve">. </w:t>
      </w:r>
    </w:p>
    <w:p w14:paraId="19A9B4A5" w14:textId="785752D2" w:rsidR="00FC3A15" w:rsidRPr="00DF541D" w:rsidRDefault="003C0821" w:rsidP="00CC02FC">
      <w:pPr>
        <w:spacing w:line="276" w:lineRule="auto"/>
        <w:jc w:val="both"/>
        <w:rPr>
          <w:rFonts w:ascii="Cambria" w:hAnsi="Cambria"/>
          <w:b/>
          <w:sz w:val="26"/>
          <w:szCs w:val="26"/>
          <w:lang w:val="mk-MK"/>
        </w:rPr>
      </w:pPr>
      <w:r w:rsidRPr="00DF541D">
        <w:rPr>
          <w:rFonts w:ascii="Cambria" w:hAnsi="Cambria"/>
          <w:b/>
          <w:sz w:val="26"/>
          <w:szCs w:val="26"/>
          <w:lang w:val="mk-MK"/>
        </w:rPr>
        <w:t xml:space="preserve">4.5 </w:t>
      </w:r>
      <w:r w:rsidR="00B56C7F" w:rsidRPr="00DF541D">
        <w:rPr>
          <w:rFonts w:ascii="Cambria" w:hAnsi="Cambria"/>
          <w:b/>
          <w:sz w:val="26"/>
          <w:szCs w:val="26"/>
          <w:lang w:val="mk-MK"/>
        </w:rPr>
        <w:t>П</w:t>
      </w:r>
      <w:r w:rsidR="00FD7E9E">
        <w:rPr>
          <w:rFonts w:ascii="Cambria" w:hAnsi="Cambria"/>
          <w:b/>
          <w:sz w:val="26"/>
          <w:szCs w:val="26"/>
          <w:lang w:val="mk-MK"/>
        </w:rPr>
        <w:t>одобни</w:t>
      </w:r>
      <w:r w:rsidR="00B56C7F" w:rsidRPr="00DF541D">
        <w:rPr>
          <w:rFonts w:ascii="Cambria" w:hAnsi="Cambria"/>
          <w:b/>
          <w:sz w:val="26"/>
          <w:szCs w:val="26"/>
          <w:lang w:val="mk-MK"/>
        </w:rPr>
        <w:t xml:space="preserve"> </w:t>
      </w:r>
      <w:r w:rsidR="00C843B6">
        <w:rPr>
          <w:rFonts w:ascii="Cambria" w:hAnsi="Cambria"/>
          <w:b/>
          <w:sz w:val="26"/>
          <w:szCs w:val="26"/>
          <w:lang w:val="mk-MK"/>
        </w:rPr>
        <w:t xml:space="preserve">(прифатливи) </w:t>
      </w:r>
      <w:r w:rsidR="00B56C7F" w:rsidRPr="00DF541D">
        <w:rPr>
          <w:rFonts w:ascii="Cambria" w:hAnsi="Cambria"/>
          <w:b/>
          <w:sz w:val="26"/>
          <w:szCs w:val="26"/>
          <w:lang w:val="mk-MK"/>
        </w:rPr>
        <w:t>проекти</w:t>
      </w:r>
      <w:r w:rsidRPr="00DF541D">
        <w:rPr>
          <w:rFonts w:ascii="Cambria" w:hAnsi="Cambria"/>
          <w:b/>
          <w:sz w:val="26"/>
          <w:szCs w:val="26"/>
          <w:lang w:val="mk-MK"/>
        </w:rPr>
        <w:t xml:space="preserve"> </w:t>
      </w:r>
    </w:p>
    <w:p w14:paraId="41E628F7" w14:textId="62E7D286" w:rsidR="000A62E5" w:rsidRPr="00DF541D" w:rsidRDefault="000A62E5" w:rsidP="00CC02FC">
      <w:pPr>
        <w:spacing w:line="276" w:lineRule="auto"/>
        <w:jc w:val="both"/>
        <w:rPr>
          <w:rFonts w:ascii="Cambria" w:hAnsi="Cambria"/>
          <w:b/>
          <w:sz w:val="26"/>
          <w:szCs w:val="26"/>
          <w:lang w:val="mk-MK"/>
        </w:rPr>
      </w:pPr>
      <w:r w:rsidRPr="00DF541D">
        <w:rPr>
          <w:rFonts w:ascii="Cambria" w:hAnsi="Cambria"/>
          <w:b/>
          <w:sz w:val="26"/>
          <w:szCs w:val="26"/>
          <w:lang w:val="mk-MK"/>
        </w:rPr>
        <w:t xml:space="preserve">4.5.1 </w:t>
      </w:r>
      <w:r w:rsidR="00842136" w:rsidRPr="00DF541D">
        <w:rPr>
          <w:rFonts w:ascii="Cambria" w:hAnsi="Cambria"/>
          <w:b/>
          <w:sz w:val="26"/>
          <w:szCs w:val="26"/>
          <w:lang w:val="mk-MK"/>
        </w:rPr>
        <w:t>Времетраење</w:t>
      </w:r>
    </w:p>
    <w:p w14:paraId="65457875" w14:textId="0C0C323F" w:rsidR="000A62E5" w:rsidRPr="00DF541D" w:rsidRDefault="005D63FA" w:rsidP="00CC02F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>
        <w:rPr>
          <w:rFonts w:ascii="Cambria" w:hAnsi="Cambria"/>
          <w:sz w:val="24"/>
          <w:szCs w:val="24"/>
          <w:lang w:val="mk-MK"/>
        </w:rPr>
        <w:t>П</w:t>
      </w:r>
      <w:r w:rsidR="003C25C6" w:rsidRPr="00DF541D">
        <w:rPr>
          <w:rFonts w:ascii="Cambria" w:hAnsi="Cambria"/>
          <w:sz w:val="24"/>
          <w:szCs w:val="24"/>
          <w:lang w:val="mk-MK"/>
        </w:rPr>
        <w:t xml:space="preserve">ланирано времетраење за спроведување на проектот не </w:t>
      </w:r>
      <w:r>
        <w:rPr>
          <w:rFonts w:ascii="Cambria" w:hAnsi="Cambria"/>
          <w:sz w:val="24"/>
          <w:szCs w:val="24"/>
          <w:lang w:val="mk-MK"/>
        </w:rPr>
        <w:t>смее</w:t>
      </w:r>
      <w:r w:rsidRPr="00DF541D">
        <w:rPr>
          <w:rFonts w:ascii="Cambria" w:hAnsi="Cambria"/>
          <w:sz w:val="24"/>
          <w:szCs w:val="24"/>
          <w:lang w:val="mk-MK"/>
        </w:rPr>
        <w:t xml:space="preserve"> </w:t>
      </w:r>
      <w:r w:rsidR="003C25C6" w:rsidRPr="00DF541D">
        <w:rPr>
          <w:rFonts w:ascii="Cambria" w:hAnsi="Cambria"/>
          <w:sz w:val="24"/>
          <w:szCs w:val="24"/>
          <w:lang w:val="mk-MK"/>
        </w:rPr>
        <w:t xml:space="preserve">да биде помало од 1 месец ниту да надмине 6 месеци, а активностите може да </w:t>
      </w:r>
      <w:r>
        <w:rPr>
          <w:rFonts w:ascii="Cambria" w:hAnsi="Cambria"/>
          <w:sz w:val="24"/>
          <w:szCs w:val="24"/>
          <w:lang w:val="mk-MK"/>
        </w:rPr>
        <w:t xml:space="preserve">почнат да </w:t>
      </w:r>
      <w:r w:rsidR="003C25C6" w:rsidRPr="00DF541D">
        <w:rPr>
          <w:rFonts w:ascii="Cambria" w:hAnsi="Cambria"/>
          <w:sz w:val="24"/>
          <w:szCs w:val="24"/>
          <w:lang w:val="mk-MK"/>
        </w:rPr>
        <w:t xml:space="preserve">се </w:t>
      </w:r>
      <w:r w:rsidRPr="00DF541D">
        <w:rPr>
          <w:rFonts w:ascii="Cambria" w:hAnsi="Cambria"/>
          <w:sz w:val="24"/>
          <w:szCs w:val="24"/>
          <w:lang w:val="mk-MK"/>
        </w:rPr>
        <w:t>спровед</w:t>
      </w:r>
      <w:r>
        <w:rPr>
          <w:rFonts w:ascii="Cambria" w:hAnsi="Cambria"/>
          <w:sz w:val="24"/>
          <w:szCs w:val="24"/>
          <w:lang w:val="mk-MK"/>
        </w:rPr>
        <w:t>уваат</w:t>
      </w:r>
      <w:r w:rsidRPr="00DF541D">
        <w:rPr>
          <w:rFonts w:ascii="Cambria" w:hAnsi="Cambria"/>
          <w:sz w:val="24"/>
          <w:szCs w:val="24"/>
          <w:lang w:val="mk-MK"/>
        </w:rPr>
        <w:t xml:space="preserve"> </w:t>
      </w:r>
      <w:r w:rsidR="003C25C6" w:rsidRPr="00DF541D">
        <w:rPr>
          <w:rFonts w:ascii="Cambria" w:hAnsi="Cambria"/>
          <w:sz w:val="24"/>
          <w:szCs w:val="24"/>
          <w:lang w:val="mk-MK"/>
        </w:rPr>
        <w:t xml:space="preserve">од </w:t>
      </w:r>
      <w:r w:rsidR="00263F6A" w:rsidRPr="00463E3A">
        <w:rPr>
          <w:rFonts w:ascii="Cambria" w:hAnsi="Cambria"/>
          <w:b/>
          <w:sz w:val="24"/>
          <w:szCs w:val="24"/>
          <w:lang w:val="mk-MK"/>
        </w:rPr>
        <w:t>1 август 2020 година до 31 јануари 2021 година</w:t>
      </w:r>
      <w:r w:rsidR="00263F6A" w:rsidRPr="00263F6A">
        <w:rPr>
          <w:rFonts w:ascii="Cambria" w:hAnsi="Cambria"/>
          <w:sz w:val="24"/>
          <w:szCs w:val="24"/>
          <w:lang w:val="mk-MK"/>
        </w:rPr>
        <w:t xml:space="preserve"> </w:t>
      </w:r>
      <w:r w:rsidR="000A62E5" w:rsidRPr="00DF541D">
        <w:rPr>
          <w:rFonts w:ascii="Cambria" w:hAnsi="Cambria"/>
          <w:sz w:val="24"/>
          <w:szCs w:val="24"/>
          <w:lang w:val="mk-MK"/>
        </w:rPr>
        <w:t xml:space="preserve">. </w:t>
      </w:r>
    </w:p>
    <w:p w14:paraId="50848917" w14:textId="5AC66AA4" w:rsidR="002C4FA8" w:rsidRPr="00DF541D" w:rsidRDefault="002C4FA8" w:rsidP="00CC02FC">
      <w:pPr>
        <w:spacing w:line="276" w:lineRule="auto"/>
        <w:jc w:val="both"/>
        <w:rPr>
          <w:rFonts w:ascii="Cambria" w:hAnsi="Cambria"/>
          <w:b/>
          <w:sz w:val="26"/>
          <w:szCs w:val="26"/>
          <w:lang w:val="mk-MK"/>
        </w:rPr>
      </w:pPr>
      <w:r w:rsidRPr="00DF541D">
        <w:rPr>
          <w:rFonts w:ascii="Cambria" w:hAnsi="Cambria"/>
          <w:b/>
          <w:sz w:val="26"/>
          <w:szCs w:val="26"/>
          <w:lang w:val="mk-MK"/>
        </w:rPr>
        <w:t xml:space="preserve">4.5.2 </w:t>
      </w:r>
      <w:r w:rsidR="00744B5A" w:rsidRPr="00DF541D">
        <w:rPr>
          <w:rFonts w:ascii="Cambria" w:hAnsi="Cambria"/>
          <w:b/>
          <w:sz w:val="26"/>
          <w:szCs w:val="26"/>
          <w:lang w:val="mk-MK"/>
        </w:rPr>
        <w:t>Локација</w:t>
      </w:r>
    </w:p>
    <w:p w14:paraId="2733F208" w14:textId="13778FB5" w:rsidR="002C4FA8" w:rsidRDefault="001C1A57" w:rsidP="00CC02F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>Проектите мора да се одвиваат во една од следниве земји: Албанија, Босна и Херцеговина, Косово, Црна Гора, Северна Македонија и Србија</w:t>
      </w:r>
      <w:r w:rsidR="002C4FA8" w:rsidRPr="00DF541D">
        <w:rPr>
          <w:rFonts w:ascii="Cambria" w:hAnsi="Cambria"/>
          <w:sz w:val="24"/>
          <w:szCs w:val="24"/>
          <w:lang w:val="mk-MK"/>
        </w:rPr>
        <w:t>.</w:t>
      </w:r>
    </w:p>
    <w:p w14:paraId="313A54B2" w14:textId="339218EB" w:rsidR="007C0419" w:rsidRPr="00DF541D" w:rsidRDefault="002C4FA8" w:rsidP="00CC02FC">
      <w:pPr>
        <w:spacing w:line="276" w:lineRule="auto"/>
        <w:jc w:val="both"/>
        <w:rPr>
          <w:rFonts w:ascii="Cambria" w:hAnsi="Cambria"/>
          <w:sz w:val="26"/>
          <w:szCs w:val="26"/>
          <w:lang w:val="mk-MK"/>
        </w:rPr>
      </w:pPr>
      <w:r w:rsidRPr="00DF541D">
        <w:rPr>
          <w:rFonts w:ascii="Cambria" w:hAnsi="Cambria"/>
          <w:b/>
          <w:sz w:val="26"/>
          <w:szCs w:val="26"/>
          <w:lang w:val="mk-MK"/>
        </w:rPr>
        <w:t>4.5.3</w:t>
      </w:r>
      <w:r w:rsidR="007C0419" w:rsidRPr="00DF541D">
        <w:rPr>
          <w:rFonts w:ascii="Cambria" w:hAnsi="Cambria"/>
          <w:b/>
          <w:sz w:val="26"/>
          <w:szCs w:val="26"/>
          <w:lang w:val="mk-MK"/>
        </w:rPr>
        <w:t xml:space="preserve"> </w:t>
      </w:r>
      <w:r w:rsidR="00744B5A" w:rsidRPr="00DF541D">
        <w:rPr>
          <w:rFonts w:ascii="Cambria" w:hAnsi="Cambria"/>
          <w:b/>
          <w:sz w:val="26"/>
          <w:szCs w:val="26"/>
          <w:lang w:val="mk-MK"/>
        </w:rPr>
        <w:t>Видови на акции/активности</w:t>
      </w:r>
      <w:r w:rsidR="0048346F" w:rsidRPr="00DF541D">
        <w:rPr>
          <w:rFonts w:ascii="Cambria" w:hAnsi="Cambria"/>
          <w:b/>
          <w:sz w:val="26"/>
          <w:szCs w:val="26"/>
          <w:lang w:val="mk-MK"/>
        </w:rPr>
        <w:t xml:space="preserve"> </w:t>
      </w:r>
      <w:r w:rsidR="00FC3A15" w:rsidRPr="00DF541D">
        <w:rPr>
          <w:rFonts w:ascii="Cambria" w:hAnsi="Cambria"/>
          <w:sz w:val="26"/>
          <w:szCs w:val="26"/>
          <w:lang w:val="mk-MK"/>
        </w:rPr>
        <w:t xml:space="preserve"> </w:t>
      </w:r>
    </w:p>
    <w:p w14:paraId="34DD1A54" w14:textId="602A2C87" w:rsidR="003C4B3E" w:rsidRPr="00DF541D" w:rsidRDefault="005D63FA" w:rsidP="00CC02F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>П</w:t>
      </w:r>
      <w:r>
        <w:rPr>
          <w:rFonts w:ascii="Cambria" w:hAnsi="Cambria"/>
          <w:sz w:val="24"/>
          <w:szCs w:val="24"/>
          <w:lang w:val="mk-MK"/>
        </w:rPr>
        <w:t xml:space="preserve">овикот </w:t>
      </w:r>
      <w:r w:rsidR="001C1A57" w:rsidRPr="00DF541D">
        <w:rPr>
          <w:rFonts w:ascii="Cambria" w:hAnsi="Cambria"/>
          <w:sz w:val="24"/>
          <w:szCs w:val="24"/>
          <w:lang w:val="mk-MK"/>
        </w:rPr>
        <w:t>ќе ги поддржи следни</w:t>
      </w:r>
      <w:r w:rsidR="00C026B0">
        <w:rPr>
          <w:rFonts w:ascii="Cambria" w:hAnsi="Cambria"/>
          <w:sz w:val="24"/>
          <w:szCs w:val="24"/>
          <w:lang w:val="mk-MK"/>
        </w:rPr>
        <w:t>в</w:t>
      </w:r>
      <w:r w:rsidR="001C1A57" w:rsidRPr="00DF541D">
        <w:rPr>
          <w:rFonts w:ascii="Cambria" w:hAnsi="Cambria"/>
          <w:sz w:val="24"/>
          <w:szCs w:val="24"/>
          <w:lang w:val="mk-MK"/>
        </w:rPr>
        <w:t xml:space="preserve">е </w:t>
      </w:r>
      <w:r w:rsidR="001C1A57" w:rsidRPr="00DF541D">
        <w:rPr>
          <w:rFonts w:ascii="Cambria" w:hAnsi="Cambria"/>
          <w:b/>
          <w:bCs/>
          <w:sz w:val="24"/>
          <w:szCs w:val="24"/>
          <w:lang w:val="mk-MK"/>
        </w:rPr>
        <w:t>видови на активности</w:t>
      </w:r>
      <w:r w:rsidR="001C1A57" w:rsidRPr="00DF541D">
        <w:rPr>
          <w:rFonts w:ascii="Cambria" w:hAnsi="Cambria"/>
          <w:sz w:val="24"/>
          <w:szCs w:val="24"/>
          <w:lang w:val="mk-MK"/>
        </w:rPr>
        <w:t xml:space="preserve"> (не-исцрпна листа)</w:t>
      </w:r>
      <w:r w:rsidR="003C4B3E" w:rsidRPr="00DF541D">
        <w:rPr>
          <w:rFonts w:ascii="Cambria" w:hAnsi="Cambria"/>
          <w:sz w:val="24"/>
          <w:szCs w:val="24"/>
          <w:lang w:val="mk-MK"/>
        </w:rPr>
        <w:t>:</w:t>
      </w:r>
    </w:p>
    <w:p w14:paraId="2147C942" w14:textId="31BF16DB" w:rsidR="008B012B" w:rsidRPr="00DF541D" w:rsidRDefault="009A3B6C" w:rsidP="00CC02FC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>Застапување и значаен дијалог на граѓанското општество со структурите на локалната самоуправа за обезбедување на препораки и веродостојни совети во креирањето на политики, како и за создавање на услови за придонес на ОГО за локалните политики и планови за С/БНЕ</w:t>
      </w:r>
    </w:p>
    <w:p w14:paraId="5A009A0E" w14:textId="12AF0B55" w:rsidR="008306F9" w:rsidRPr="00DF541D" w:rsidRDefault="009A3B6C" w:rsidP="00CC02FC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 xml:space="preserve">Воспоставување и промовирање на соработка помеѓу различни локални актери (власти, локални младински организации и организации на жени, </w:t>
      </w:r>
      <w:r w:rsidRPr="00DF541D">
        <w:rPr>
          <w:rFonts w:ascii="Cambria" w:hAnsi="Cambria"/>
          <w:sz w:val="24"/>
          <w:szCs w:val="24"/>
          <w:lang w:val="mk-MK"/>
        </w:rPr>
        <w:lastRenderedPageBreak/>
        <w:t>организации засновани на вера, медиуми и др.) преку развој на модели за соработка</w:t>
      </w:r>
    </w:p>
    <w:p w14:paraId="6422E3F3" w14:textId="41182AE8" w:rsidR="008306F9" w:rsidRPr="00DF541D" w:rsidRDefault="009A3B6C" w:rsidP="00CC02FC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>Зголемување на свеста и зајакнување на отпорноста на одредени ранливи групи (како што се деца, млади, жени итн....) кон насилниот екстремизам</w:t>
      </w:r>
    </w:p>
    <w:p w14:paraId="298FCB74" w14:textId="361288D8" w:rsidR="0064630E" w:rsidRPr="00DF541D" w:rsidRDefault="009A3B6C" w:rsidP="00CC02FC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>Градење на капацитетите на локалните актери (власти, локални младински организации и организации на жените, организации засновани врз вера, медиуми и др.) за ефикасно с</w:t>
      </w:r>
      <w:r w:rsidR="00202A29">
        <w:rPr>
          <w:rFonts w:ascii="Cambria" w:hAnsi="Cambria"/>
          <w:sz w:val="24"/>
          <w:szCs w:val="24"/>
          <w:lang w:val="mk-MK"/>
        </w:rPr>
        <w:t>прав</w:t>
      </w:r>
      <w:r w:rsidRPr="00DF541D">
        <w:rPr>
          <w:rFonts w:ascii="Cambria" w:hAnsi="Cambria"/>
          <w:sz w:val="24"/>
          <w:szCs w:val="24"/>
          <w:lang w:val="mk-MK"/>
        </w:rPr>
        <w:t>ување со различни манифестации на насилен екстремизам</w:t>
      </w:r>
      <w:r w:rsidR="008306F9" w:rsidRPr="00DF541D">
        <w:rPr>
          <w:rFonts w:ascii="Cambria" w:hAnsi="Cambria"/>
          <w:sz w:val="24"/>
          <w:szCs w:val="24"/>
          <w:lang w:val="mk-MK"/>
        </w:rPr>
        <w:t xml:space="preserve"> </w:t>
      </w:r>
    </w:p>
    <w:p w14:paraId="0C7CE361" w14:textId="5BB0B25B" w:rsidR="003C4B3E" w:rsidRPr="00DF541D" w:rsidRDefault="000E3CFF" w:rsidP="00CC02FC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>Подиг</w:t>
      </w:r>
      <w:r w:rsidR="00202A29">
        <w:rPr>
          <w:rFonts w:ascii="Cambria" w:hAnsi="Cambria"/>
          <w:sz w:val="24"/>
          <w:szCs w:val="24"/>
          <w:lang w:val="mk-MK"/>
        </w:rPr>
        <w:t>нув</w:t>
      </w:r>
      <w:r w:rsidRPr="00DF541D">
        <w:rPr>
          <w:rFonts w:ascii="Cambria" w:hAnsi="Cambria"/>
          <w:sz w:val="24"/>
          <w:szCs w:val="24"/>
          <w:lang w:val="mk-MK"/>
        </w:rPr>
        <w:t>ање на свеста на јавноста и владите за важноста на вклученоста и придонесот на организациите на граѓанското општество во процесите на креирање политики и донесување на одлуки за темите околу С/БНЕ</w:t>
      </w:r>
    </w:p>
    <w:p w14:paraId="2E2BC998" w14:textId="72ECB42E" w:rsidR="00541E48" w:rsidRPr="00DF541D" w:rsidRDefault="000E3CFF" w:rsidP="00CC02FC">
      <w:pPr>
        <w:pStyle w:val="ListParagraph"/>
        <w:numPr>
          <w:ilvl w:val="0"/>
          <w:numId w:val="15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>Формулирање на инклузивни наративи (доставени преку интернет или офлајн) кои се спротивставуваат на исклучувањето, омразата, недовербата и поделбите кои поттикнуваат екстремизам и радикализам</w:t>
      </w:r>
    </w:p>
    <w:p w14:paraId="4AAC8AA1" w14:textId="6223EBA4" w:rsidR="00FC3A15" w:rsidRPr="00DF541D" w:rsidRDefault="00EA5CEC" w:rsidP="00CC02FC">
      <w:p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b/>
          <w:sz w:val="24"/>
          <w:szCs w:val="24"/>
          <w:lang w:val="mk-MK"/>
        </w:rPr>
        <w:t>Видови активности</w:t>
      </w:r>
      <w:r w:rsidRPr="00DF541D">
        <w:rPr>
          <w:rStyle w:val="FootnoteReference"/>
          <w:rFonts w:ascii="Cambria" w:hAnsi="Cambria"/>
          <w:b/>
          <w:sz w:val="24"/>
          <w:szCs w:val="24"/>
          <w:vertAlign w:val="baseline"/>
          <w:lang w:val="mk-MK"/>
        </w:rPr>
        <w:t xml:space="preserve"> </w:t>
      </w:r>
      <w:r w:rsidR="00AD602C" w:rsidRPr="00DF541D">
        <w:rPr>
          <w:rStyle w:val="FootnoteReference"/>
          <w:rFonts w:ascii="Cambria" w:hAnsi="Cambria"/>
          <w:b/>
          <w:sz w:val="24"/>
          <w:szCs w:val="24"/>
          <w:lang w:val="mk-MK"/>
        </w:rPr>
        <w:footnoteReference w:id="3"/>
      </w:r>
      <w:r w:rsidR="00FC3A15" w:rsidRPr="00DF541D">
        <w:rPr>
          <w:rFonts w:ascii="Cambria" w:hAnsi="Cambria"/>
          <w:sz w:val="24"/>
          <w:szCs w:val="24"/>
          <w:lang w:val="mk-MK"/>
        </w:rPr>
        <w:t xml:space="preserve"> (</w:t>
      </w:r>
      <w:r w:rsidRPr="00DF541D">
        <w:rPr>
          <w:rFonts w:ascii="Cambria" w:hAnsi="Cambria"/>
          <w:sz w:val="24"/>
          <w:szCs w:val="24"/>
          <w:lang w:val="mk-MK"/>
        </w:rPr>
        <w:t>не-исцрпна листа</w:t>
      </w:r>
      <w:r w:rsidR="00FC3A15" w:rsidRPr="00DF541D">
        <w:rPr>
          <w:rFonts w:ascii="Cambria" w:hAnsi="Cambria"/>
          <w:sz w:val="24"/>
          <w:szCs w:val="24"/>
          <w:lang w:val="mk-MK"/>
        </w:rPr>
        <w:t>):</w:t>
      </w:r>
    </w:p>
    <w:p w14:paraId="584F3162" w14:textId="2075D977" w:rsidR="00C53DA0" w:rsidRPr="00DF541D" w:rsidRDefault="00DE0ED0" w:rsidP="00CC02FC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>Размена на знаење (</w:t>
      </w:r>
      <w:r w:rsidRPr="00DF541D">
        <w:rPr>
          <w:rFonts w:ascii="Cambria" w:hAnsi="Cambria"/>
          <w:sz w:val="24"/>
          <w:szCs w:val="24"/>
          <w:lang w:val="en-US"/>
        </w:rPr>
        <w:t xml:space="preserve">know-how) </w:t>
      </w:r>
      <w:r w:rsidRPr="00DF541D">
        <w:rPr>
          <w:rFonts w:ascii="Cambria" w:hAnsi="Cambria"/>
          <w:sz w:val="24"/>
          <w:szCs w:val="24"/>
          <w:lang w:val="mk-MK"/>
        </w:rPr>
        <w:t>и вмрежување</w:t>
      </w:r>
      <w:r w:rsidR="00C53DA0" w:rsidRPr="00DF541D">
        <w:rPr>
          <w:rFonts w:ascii="Cambria" w:hAnsi="Cambria"/>
          <w:sz w:val="24"/>
          <w:szCs w:val="24"/>
          <w:lang w:val="mk-MK"/>
        </w:rPr>
        <w:t>;</w:t>
      </w:r>
    </w:p>
    <w:p w14:paraId="71264FD8" w14:textId="3EC0AC91" w:rsidR="00C53DA0" w:rsidRPr="00DF541D" w:rsidRDefault="00DF541D" w:rsidP="00CC02FC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 xml:space="preserve">Обуки, работилници, врснички групи за поддршка, итн. </w:t>
      </w:r>
      <w:r>
        <w:rPr>
          <w:rFonts w:ascii="Cambria" w:hAnsi="Cambria"/>
          <w:sz w:val="24"/>
          <w:szCs w:val="24"/>
          <w:lang w:val="mk-MK"/>
        </w:rPr>
        <w:t>з</w:t>
      </w:r>
      <w:r w:rsidRPr="00DF541D">
        <w:rPr>
          <w:rFonts w:ascii="Cambria" w:hAnsi="Cambria"/>
          <w:sz w:val="24"/>
          <w:szCs w:val="24"/>
          <w:lang w:val="mk-MK"/>
        </w:rPr>
        <w:t xml:space="preserve">а зајакнување на капацитетите на клучните актери во </w:t>
      </w:r>
      <w:r>
        <w:rPr>
          <w:rFonts w:ascii="Cambria" w:hAnsi="Cambria"/>
          <w:sz w:val="24"/>
          <w:szCs w:val="24"/>
          <w:lang w:val="mk-MK"/>
        </w:rPr>
        <w:t>С</w:t>
      </w:r>
      <w:r w:rsidRPr="00DF541D">
        <w:rPr>
          <w:rFonts w:ascii="Cambria" w:hAnsi="Cambria"/>
          <w:sz w:val="24"/>
          <w:szCs w:val="24"/>
          <w:lang w:val="mk-MK"/>
        </w:rPr>
        <w:t>/</w:t>
      </w:r>
      <w:r>
        <w:rPr>
          <w:rFonts w:ascii="Cambria" w:hAnsi="Cambria"/>
          <w:sz w:val="24"/>
          <w:szCs w:val="24"/>
          <w:lang w:val="mk-MK"/>
        </w:rPr>
        <w:t>БНЕ</w:t>
      </w:r>
      <w:r w:rsidR="00C53DA0" w:rsidRPr="00DF541D">
        <w:rPr>
          <w:rFonts w:ascii="Cambria" w:hAnsi="Cambria"/>
          <w:sz w:val="24"/>
          <w:szCs w:val="24"/>
          <w:lang w:val="mk-MK"/>
        </w:rPr>
        <w:t>;</w:t>
      </w:r>
    </w:p>
    <w:p w14:paraId="65D20A1A" w14:textId="073C17F9" w:rsidR="00FC3A15" w:rsidRPr="00DF541D" w:rsidRDefault="00DF541D" w:rsidP="00CC02FC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>Истражувања (истражувањето не може да биде главната цел на ак</w:t>
      </w:r>
      <w:r w:rsidR="00F2752E">
        <w:rPr>
          <w:rFonts w:ascii="Cambria" w:hAnsi="Cambria"/>
          <w:sz w:val="24"/>
          <w:szCs w:val="24"/>
          <w:lang w:val="mk-MK"/>
        </w:rPr>
        <w:t>тивноста</w:t>
      </w:r>
      <w:r w:rsidRPr="00DF541D">
        <w:rPr>
          <w:rFonts w:ascii="Cambria" w:hAnsi="Cambria"/>
          <w:sz w:val="24"/>
          <w:szCs w:val="24"/>
          <w:lang w:val="mk-MK"/>
        </w:rPr>
        <w:t xml:space="preserve">), </w:t>
      </w:r>
      <w:r>
        <w:rPr>
          <w:rFonts w:ascii="Cambria" w:hAnsi="Cambria"/>
          <w:sz w:val="24"/>
          <w:szCs w:val="24"/>
          <w:lang w:val="mk-MK"/>
        </w:rPr>
        <w:t>основни</w:t>
      </w:r>
      <w:r w:rsidRPr="00DF541D">
        <w:rPr>
          <w:rFonts w:ascii="Cambria" w:hAnsi="Cambria"/>
          <w:sz w:val="24"/>
          <w:szCs w:val="24"/>
          <w:lang w:val="mk-MK"/>
        </w:rPr>
        <w:t xml:space="preserve"> студии</w:t>
      </w:r>
      <w:r w:rsidR="00C53DA0" w:rsidRPr="00DF541D">
        <w:rPr>
          <w:rFonts w:ascii="Cambria" w:hAnsi="Cambria"/>
          <w:sz w:val="24"/>
          <w:szCs w:val="24"/>
          <w:lang w:val="mk-MK"/>
        </w:rPr>
        <w:t>;</w:t>
      </w:r>
    </w:p>
    <w:p w14:paraId="45DA725E" w14:textId="331D9AFE" w:rsidR="00FC3A15" w:rsidRPr="00DF541D" w:rsidRDefault="00EA48D6" w:rsidP="00CC02FC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EA48D6">
        <w:rPr>
          <w:rFonts w:ascii="Cambria" w:hAnsi="Cambria"/>
          <w:sz w:val="24"/>
          <w:szCs w:val="24"/>
          <w:lang w:val="mk-MK"/>
        </w:rPr>
        <w:t>Олеснување на контакти, консултации и дискусии помеѓу различни заинтересирани страни</w:t>
      </w:r>
      <w:r w:rsidR="00C53DA0" w:rsidRPr="00DF541D">
        <w:rPr>
          <w:rFonts w:ascii="Cambria" w:hAnsi="Cambria"/>
          <w:sz w:val="24"/>
          <w:szCs w:val="24"/>
          <w:lang w:val="mk-MK"/>
        </w:rPr>
        <w:t>;</w:t>
      </w:r>
    </w:p>
    <w:p w14:paraId="686261B4" w14:textId="0FFC5402" w:rsidR="00FC3A15" w:rsidRPr="00DF541D" w:rsidRDefault="00E75C5A" w:rsidP="00CC02FC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E75C5A">
        <w:rPr>
          <w:rFonts w:ascii="Cambria" w:hAnsi="Cambria"/>
          <w:sz w:val="24"/>
          <w:szCs w:val="24"/>
          <w:lang w:val="mk-MK"/>
        </w:rPr>
        <w:t>Комуникациски и информативни активности насочени кон поддршка на луѓето во ризик, особено децата, младите и жените</w:t>
      </w:r>
      <w:r w:rsidR="00C53DA0" w:rsidRPr="00DF541D">
        <w:rPr>
          <w:rFonts w:ascii="Cambria" w:hAnsi="Cambria"/>
          <w:sz w:val="24"/>
          <w:szCs w:val="24"/>
          <w:lang w:val="mk-MK"/>
        </w:rPr>
        <w:t>;</w:t>
      </w:r>
    </w:p>
    <w:p w14:paraId="214B2343" w14:textId="4E19B17C" w:rsidR="00FC3A15" w:rsidRPr="00DF541D" w:rsidRDefault="00E75C5A" w:rsidP="00CC02FC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E75C5A">
        <w:rPr>
          <w:rFonts w:ascii="Cambria" w:hAnsi="Cambria"/>
          <w:sz w:val="24"/>
          <w:szCs w:val="24"/>
          <w:lang w:val="mk-MK"/>
        </w:rPr>
        <w:t>Организација на конференции, тркалезни маси, работилници и семинари</w:t>
      </w:r>
      <w:r w:rsidR="00C53DA0" w:rsidRPr="00DF541D">
        <w:rPr>
          <w:rFonts w:ascii="Cambria" w:hAnsi="Cambria"/>
          <w:sz w:val="24"/>
          <w:szCs w:val="24"/>
          <w:lang w:val="mk-MK"/>
        </w:rPr>
        <w:t>;</w:t>
      </w:r>
    </w:p>
    <w:p w14:paraId="5A949841" w14:textId="4EAA9EF2" w:rsidR="00FC3A15" w:rsidRPr="00DF541D" w:rsidRDefault="00B661B3" w:rsidP="00CC02FC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C27897">
        <w:rPr>
          <w:rFonts w:ascii="Cambria" w:hAnsi="Cambria"/>
          <w:sz w:val="24"/>
          <w:szCs w:val="24"/>
          <w:lang w:val="mk-MK"/>
        </w:rPr>
        <w:t>Застапување за ревизија на постојното законодавство и донесување на ново законодавство во согласност со меѓународните стандарди и барања</w:t>
      </w:r>
      <w:r w:rsidR="00C53DA0" w:rsidRPr="00DF541D">
        <w:rPr>
          <w:rFonts w:ascii="Cambria" w:hAnsi="Cambria"/>
          <w:sz w:val="24"/>
          <w:szCs w:val="24"/>
          <w:lang w:val="mk-MK"/>
        </w:rPr>
        <w:t>;</w:t>
      </w:r>
    </w:p>
    <w:p w14:paraId="11A1EA6E" w14:textId="345080BB" w:rsidR="00FC3A15" w:rsidRPr="00DF541D" w:rsidRDefault="00B661B3" w:rsidP="00CC02FC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B661B3">
        <w:rPr>
          <w:rFonts w:ascii="Cambria" w:hAnsi="Cambria"/>
          <w:sz w:val="24"/>
          <w:szCs w:val="24"/>
          <w:lang w:val="mk-MK"/>
        </w:rPr>
        <w:t xml:space="preserve">Изработка на </w:t>
      </w:r>
      <w:r>
        <w:rPr>
          <w:rFonts w:ascii="Cambria" w:hAnsi="Cambria"/>
          <w:sz w:val="24"/>
          <w:szCs w:val="24"/>
          <w:lang w:val="mk-MK"/>
        </w:rPr>
        <w:t xml:space="preserve">препораки за </w:t>
      </w:r>
      <w:r w:rsidRPr="00B661B3">
        <w:rPr>
          <w:rFonts w:ascii="Cambria" w:hAnsi="Cambria"/>
          <w:sz w:val="24"/>
          <w:szCs w:val="24"/>
          <w:lang w:val="mk-MK"/>
        </w:rPr>
        <w:t>политиката и законодавството</w:t>
      </w:r>
      <w:r w:rsidR="00C53DA0" w:rsidRPr="00DF541D">
        <w:rPr>
          <w:rFonts w:ascii="Cambria" w:hAnsi="Cambria"/>
          <w:sz w:val="24"/>
          <w:szCs w:val="24"/>
          <w:lang w:val="mk-MK"/>
        </w:rPr>
        <w:t>;</w:t>
      </w:r>
    </w:p>
    <w:p w14:paraId="0BAB3842" w14:textId="23DB0AA0" w:rsidR="00FC3A15" w:rsidRPr="00DF541D" w:rsidRDefault="00B661B3" w:rsidP="00CC02FC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B661B3">
        <w:rPr>
          <w:rFonts w:ascii="Cambria" w:hAnsi="Cambria"/>
          <w:sz w:val="24"/>
          <w:szCs w:val="24"/>
          <w:lang w:val="mk-MK"/>
        </w:rPr>
        <w:t>Кампањи за подигање на јавната свест</w:t>
      </w:r>
      <w:r w:rsidR="00C53DA0" w:rsidRPr="00DF541D">
        <w:rPr>
          <w:rFonts w:ascii="Cambria" w:hAnsi="Cambria"/>
          <w:sz w:val="24"/>
          <w:szCs w:val="24"/>
          <w:lang w:val="mk-MK"/>
        </w:rPr>
        <w:t>;</w:t>
      </w:r>
    </w:p>
    <w:p w14:paraId="4299FB97" w14:textId="24120227" w:rsidR="00FC3A15" w:rsidRPr="00DF541D" w:rsidRDefault="00B661B3" w:rsidP="00CC02FC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B661B3">
        <w:rPr>
          <w:rFonts w:ascii="Cambria" w:hAnsi="Cambria"/>
          <w:sz w:val="24"/>
          <w:szCs w:val="24"/>
          <w:lang w:val="mk-MK"/>
        </w:rPr>
        <w:t xml:space="preserve">Производство и објавување </w:t>
      </w:r>
      <w:r>
        <w:rPr>
          <w:rFonts w:ascii="Cambria" w:hAnsi="Cambria"/>
          <w:sz w:val="24"/>
          <w:szCs w:val="24"/>
          <w:lang w:val="mk-MK"/>
        </w:rPr>
        <w:t xml:space="preserve">на </w:t>
      </w:r>
      <w:r w:rsidRPr="00B661B3">
        <w:rPr>
          <w:rFonts w:ascii="Cambria" w:hAnsi="Cambria"/>
          <w:sz w:val="24"/>
          <w:szCs w:val="24"/>
          <w:lang w:val="mk-MK"/>
        </w:rPr>
        <w:t>летоци, прирачници за најдобри практики, видео материјал</w:t>
      </w:r>
      <w:r>
        <w:rPr>
          <w:rFonts w:ascii="Cambria" w:hAnsi="Cambria"/>
          <w:sz w:val="24"/>
          <w:szCs w:val="24"/>
          <w:lang w:val="mk-MK"/>
        </w:rPr>
        <w:t>и</w:t>
      </w:r>
      <w:r w:rsidRPr="00B661B3">
        <w:rPr>
          <w:rFonts w:ascii="Cambria" w:hAnsi="Cambria"/>
          <w:sz w:val="24"/>
          <w:szCs w:val="24"/>
          <w:lang w:val="mk-MK"/>
        </w:rPr>
        <w:t>, статии</w:t>
      </w:r>
      <w:r w:rsidR="00C53DA0" w:rsidRPr="00DF541D">
        <w:rPr>
          <w:rFonts w:ascii="Cambria" w:hAnsi="Cambria"/>
          <w:sz w:val="24"/>
          <w:szCs w:val="24"/>
          <w:lang w:val="mk-MK"/>
        </w:rPr>
        <w:t>;</w:t>
      </w:r>
    </w:p>
    <w:p w14:paraId="2855B1DD" w14:textId="18F0D781" w:rsidR="00FC3A15" w:rsidRPr="00DF541D" w:rsidRDefault="00B661B3" w:rsidP="00CC02FC">
      <w:pPr>
        <w:pStyle w:val="ListParagraph"/>
        <w:numPr>
          <w:ilvl w:val="0"/>
          <w:numId w:val="9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B661B3">
        <w:rPr>
          <w:rFonts w:ascii="Cambria" w:hAnsi="Cambria"/>
          <w:sz w:val="24"/>
          <w:szCs w:val="24"/>
          <w:lang w:val="mk-MK"/>
        </w:rPr>
        <w:t>Тестирање на иновативни пристапи</w:t>
      </w:r>
      <w:r w:rsidR="002C4FA8" w:rsidRPr="00DF541D">
        <w:rPr>
          <w:rFonts w:ascii="Cambria" w:hAnsi="Cambria"/>
          <w:sz w:val="24"/>
          <w:szCs w:val="24"/>
          <w:lang w:val="mk-MK"/>
        </w:rPr>
        <w:t>.</w:t>
      </w:r>
    </w:p>
    <w:p w14:paraId="492849B7" w14:textId="12D8122F" w:rsidR="002C4FA8" w:rsidRPr="00DF541D" w:rsidRDefault="00B661B3" w:rsidP="00CC02FC">
      <w:pPr>
        <w:spacing w:line="276" w:lineRule="auto"/>
        <w:jc w:val="both"/>
        <w:rPr>
          <w:rFonts w:ascii="Cambria" w:hAnsi="Cambria"/>
          <w:b/>
          <w:sz w:val="24"/>
          <w:szCs w:val="24"/>
          <w:lang w:val="mk-MK"/>
        </w:rPr>
      </w:pPr>
      <w:r w:rsidRPr="00B661B3">
        <w:rPr>
          <w:rFonts w:ascii="Cambria" w:hAnsi="Cambria"/>
          <w:b/>
          <w:sz w:val="24"/>
          <w:szCs w:val="24"/>
          <w:lang w:val="mk-MK"/>
        </w:rPr>
        <w:lastRenderedPageBreak/>
        <w:t xml:space="preserve">Неподобни </w:t>
      </w:r>
      <w:r w:rsidR="003E65B3">
        <w:rPr>
          <w:rFonts w:ascii="Cambria" w:hAnsi="Cambria"/>
          <w:b/>
          <w:sz w:val="24"/>
          <w:szCs w:val="24"/>
          <w:lang w:val="mk-MK"/>
        </w:rPr>
        <w:t xml:space="preserve">(неприфатливи) </w:t>
      </w:r>
      <w:r w:rsidRPr="00B661B3">
        <w:rPr>
          <w:rFonts w:ascii="Cambria" w:hAnsi="Cambria"/>
          <w:b/>
          <w:sz w:val="24"/>
          <w:szCs w:val="24"/>
          <w:lang w:val="mk-MK"/>
        </w:rPr>
        <w:t>видови на активности</w:t>
      </w:r>
    </w:p>
    <w:p w14:paraId="29A0C254" w14:textId="676D4B4F" w:rsidR="002C4FA8" w:rsidRPr="00DF541D" w:rsidRDefault="009E5CD7" w:rsidP="00CC02FC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3D063D">
        <w:rPr>
          <w:rFonts w:ascii="Cambria" w:hAnsi="Cambria"/>
          <w:sz w:val="24"/>
          <w:szCs w:val="24"/>
          <w:lang w:val="mk-MK"/>
        </w:rPr>
        <w:t xml:space="preserve">активности </w:t>
      </w:r>
      <w:r>
        <w:rPr>
          <w:rFonts w:ascii="Cambria" w:hAnsi="Cambria"/>
          <w:sz w:val="24"/>
          <w:szCs w:val="24"/>
          <w:lang w:val="mk-MK"/>
        </w:rPr>
        <w:t xml:space="preserve">кои </w:t>
      </w:r>
      <w:r w:rsidRPr="003D063D">
        <w:rPr>
          <w:rFonts w:ascii="Cambria" w:hAnsi="Cambria"/>
          <w:sz w:val="24"/>
          <w:szCs w:val="24"/>
          <w:lang w:val="mk-MK"/>
        </w:rPr>
        <w:t xml:space="preserve">се однесуваат само или главно </w:t>
      </w:r>
      <w:r>
        <w:rPr>
          <w:rFonts w:ascii="Cambria" w:hAnsi="Cambria"/>
          <w:sz w:val="24"/>
          <w:szCs w:val="24"/>
          <w:lang w:val="mk-MK"/>
        </w:rPr>
        <w:t>на</w:t>
      </w:r>
      <w:r w:rsidRPr="003D063D">
        <w:rPr>
          <w:rFonts w:ascii="Cambria" w:hAnsi="Cambria"/>
          <w:sz w:val="24"/>
          <w:szCs w:val="24"/>
          <w:lang w:val="mk-MK"/>
        </w:rPr>
        <w:t xml:space="preserve"> индивидуални спонзорства за учество на работилници, семинари, конференции и конгреси</w:t>
      </w:r>
      <w:r w:rsidR="00AE7B73" w:rsidRPr="00DF541D">
        <w:rPr>
          <w:rFonts w:ascii="Cambria" w:hAnsi="Cambria"/>
          <w:sz w:val="24"/>
          <w:szCs w:val="24"/>
          <w:lang w:val="mk-MK"/>
        </w:rPr>
        <w:t>;</w:t>
      </w:r>
    </w:p>
    <w:p w14:paraId="174BE9FC" w14:textId="3C44027D" w:rsidR="002C4FA8" w:rsidRPr="00DF541D" w:rsidRDefault="009E5CD7" w:rsidP="00CC02FC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3D063D">
        <w:rPr>
          <w:rFonts w:ascii="Cambria" w:hAnsi="Cambria"/>
          <w:sz w:val="24"/>
          <w:szCs w:val="24"/>
          <w:lang w:val="mk-MK"/>
        </w:rPr>
        <w:t xml:space="preserve">активности </w:t>
      </w:r>
      <w:r>
        <w:rPr>
          <w:rFonts w:ascii="Cambria" w:hAnsi="Cambria"/>
          <w:sz w:val="24"/>
          <w:szCs w:val="24"/>
          <w:lang w:val="mk-MK"/>
        </w:rPr>
        <w:t xml:space="preserve">кои </w:t>
      </w:r>
      <w:r w:rsidRPr="003D063D">
        <w:rPr>
          <w:rFonts w:ascii="Cambria" w:hAnsi="Cambria"/>
          <w:sz w:val="24"/>
          <w:szCs w:val="24"/>
          <w:lang w:val="mk-MK"/>
        </w:rPr>
        <w:t xml:space="preserve">се однесуваат само или главно </w:t>
      </w:r>
      <w:r>
        <w:rPr>
          <w:rFonts w:ascii="Cambria" w:hAnsi="Cambria"/>
          <w:sz w:val="24"/>
          <w:szCs w:val="24"/>
          <w:lang w:val="mk-MK"/>
        </w:rPr>
        <w:t>на</w:t>
      </w:r>
      <w:r w:rsidRPr="003D063D">
        <w:rPr>
          <w:rFonts w:ascii="Cambria" w:hAnsi="Cambria"/>
          <w:sz w:val="24"/>
          <w:szCs w:val="24"/>
          <w:lang w:val="mk-MK"/>
        </w:rPr>
        <w:t xml:space="preserve"> индивидуални стипендии за студии или курсеви за обука</w:t>
      </w:r>
      <w:r w:rsidR="00AE7B73" w:rsidRPr="00DF541D">
        <w:rPr>
          <w:rFonts w:ascii="Cambria" w:hAnsi="Cambria"/>
          <w:sz w:val="24"/>
          <w:szCs w:val="24"/>
          <w:lang w:val="mk-MK"/>
        </w:rPr>
        <w:t>;</w:t>
      </w:r>
    </w:p>
    <w:p w14:paraId="59EFC5B6" w14:textId="67CC27E7" w:rsidR="00C42A0B" w:rsidRPr="00DF541D" w:rsidRDefault="009E5CD7" w:rsidP="00CC02FC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9E5CD7">
        <w:rPr>
          <w:rFonts w:ascii="Cambria" w:hAnsi="Cambria"/>
          <w:sz w:val="24"/>
          <w:szCs w:val="24"/>
          <w:lang w:val="mk-MK"/>
        </w:rPr>
        <w:t xml:space="preserve">активности </w:t>
      </w:r>
      <w:r>
        <w:rPr>
          <w:rFonts w:ascii="Cambria" w:hAnsi="Cambria"/>
          <w:sz w:val="24"/>
          <w:szCs w:val="24"/>
          <w:lang w:val="mk-MK"/>
        </w:rPr>
        <w:t>кои</w:t>
      </w:r>
      <w:r w:rsidRPr="009E5CD7">
        <w:rPr>
          <w:rFonts w:ascii="Cambria" w:hAnsi="Cambria"/>
          <w:sz w:val="24"/>
          <w:szCs w:val="24"/>
          <w:lang w:val="mk-MK"/>
        </w:rPr>
        <w:t xml:space="preserve"> се фокусираат исклучиво на истражување</w:t>
      </w:r>
      <w:r w:rsidR="00C42A0B" w:rsidRPr="00DF541D">
        <w:rPr>
          <w:rFonts w:ascii="Cambria" w:hAnsi="Cambria"/>
          <w:sz w:val="24"/>
          <w:szCs w:val="24"/>
          <w:lang w:val="mk-MK"/>
        </w:rPr>
        <w:t>;</w:t>
      </w:r>
    </w:p>
    <w:p w14:paraId="565C1760" w14:textId="380C990B" w:rsidR="00470EBD" w:rsidRPr="00DF541D" w:rsidRDefault="009E5CD7" w:rsidP="00CC02FC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>
        <w:rPr>
          <w:rFonts w:ascii="Cambria" w:hAnsi="Cambria"/>
          <w:sz w:val="24"/>
          <w:szCs w:val="24"/>
          <w:lang w:val="mk-MK"/>
        </w:rPr>
        <w:t xml:space="preserve">дејства кои </w:t>
      </w:r>
      <w:r w:rsidRPr="003D063D">
        <w:rPr>
          <w:rFonts w:ascii="Cambria" w:hAnsi="Cambria"/>
          <w:sz w:val="24"/>
          <w:szCs w:val="24"/>
          <w:lang w:val="mk-MK"/>
        </w:rPr>
        <w:t>вклуч</w:t>
      </w:r>
      <w:r>
        <w:rPr>
          <w:rFonts w:ascii="Cambria" w:hAnsi="Cambria"/>
          <w:sz w:val="24"/>
          <w:szCs w:val="24"/>
          <w:lang w:val="mk-MK"/>
        </w:rPr>
        <w:t>уваат</w:t>
      </w:r>
      <w:r w:rsidRPr="003D063D">
        <w:rPr>
          <w:rFonts w:ascii="Cambria" w:hAnsi="Cambria"/>
          <w:sz w:val="24"/>
          <w:szCs w:val="24"/>
          <w:lang w:val="mk-MK"/>
        </w:rPr>
        <w:t xml:space="preserve"> активности за промовирање на пазарот</w:t>
      </w:r>
      <w:r w:rsidR="00AE7B73" w:rsidRPr="00DF541D">
        <w:rPr>
          <w:rFonts w:ascii="Cambria" w:hAnsi="Cambria"/>
          <w:sz w:val="24"/>
          <w:szCs w:val="24"/>
          <w:lang w:val="mk-MK"/>
        </w:rPr>
        <w:t>;</w:t>
      </w:r>
    </w:p>
    <w:p w14:paraId="25F9ABDF" w14:textId="3FE88FAE" w:rsidR="00470EBD" w:rsidRPr="00DF541D" w:rsidRDefault="009E5CD7" w:rsidP="00CC02FC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3D063D">
        <w:rPr>
          <w:rFonts w:ascii="Cambria" w:hAnsi="Cambria"/>
          <w:sz w:val="24"/>
          <w:szCs w:val="24"/>
          <w:lang w:val="mk-MK"/>
        </w:rPr>
        <w:t xml:space="preserve">инфраструктурни проекти или проекти </w:t>
      </w:r>
      <w:r>
        <w:rPr>
          <w:rFonts w:ascii="Cambria" w:hAnsi="Cambria"/>
          <w:sz w:val="24"/>
          <w:szCs w:val="24"/>
          <w:lang w:val="mk-MK"/>
        </w:rPr>
        <w:t xml:space="preserve">кои </w:t>
      </w:r>
      <w:r w:rsidRPr="003D063D">
        <w:rPr>
          <w:rFonts w:ascii="Cambria" w:hAnsi="Cambria"/>
          <w:sz w:val="24"/>
          <w:szCs w:val="24"/>
          <w:lang w:val="mk-MK"/>
        </w:rPr>
        <w:t>во суштина се фокусирани на набавка на опрема</w:t>
      </w:r>
      <w:r w:rsidR="00470EBD" w:rsidRPr="00DF541D">
        <w:rPr>
          <w:rFonts w:ascii="Cambria" w:hAnsi="Cambria"/>
          <w:sz w:val="24"/>
          <w:szCs w:val="24"/>
          <w:lang w:val="mk-MK"/>
        </w:rPr>
        <w:t>;</w:t>
      </w:r>
    </w:p>
    <w:p w14:paraId="7643565C" w14:textId="2DB0D66B" w:rsidR="00470EBD" w:rsidRPr="00DF541D" w:rsidRDefault="009E5CD7" w:rsidP="00CC02FC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9E5CD7">
        <w:rPr>
          <w:rFonts w:ascii="Cambria" w:hAnsi="Cambria"/>
          <w:sz w:val="24"/>
          <w:szCs w:val="24"/>
          <w:lang w:val="mk-MK"/>
        </w:rPr>
        <w:t>купување и/или реновирање на згради или канцеларии</w:t>
      </w:r>
      <w:r w:rsidR="00AE7B73" w:rsidRPr="00DF541D">
        <w:rPr>
          <w:rFonts w:ascii="Cambria" w:hAnsi="Cambria"/>
          <w:sz w:val="24"/>
          <w:szCs w:val="24"/>
          <w:lang w:val="mk-MK"/>
        </w:rPr>
        <w:t>;</w:t>
      </w:r>
    </w:p>
    <w:p w14:paraId="10550B26" w14:textId="2522990A" w:rsidR="00470EBD" w:rsidRPr="00DF541D" w:rsidRDefault="00E60E3F" w:rsidP="00CC02FC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3D063D">
        <w:rPr>
          <w:rFonts w:ascii="Cambria" w:hAnsi="Cambria"/>
          <w:sz w:val="24"/>
          <w:szCs w:val="24"/>
          <w:lang w:val="mk-MK"/>
        </w:rPr>
        <w:t xml:space="preserve">активности преземени пред потпишувањето на договорот со </w:t>
      </w:r>
      <w:r>
        <w:rPr>
          <w:rFonts w:ascii="Cambria" w:hAnsi="Cambria"/>
          <w:sz w:val="24"/>
          <w:szCs w:val="24"/>
          <w:lang w:val="mk-MK"/>
        </w:rPr>
        <w:t>Д</w:t>
      </w:r>
      <w:r w:rsidRPr="003D063D">
        <w:rPr>
          <w:rFonts w:ascii="Cambria" w:hAnsi="Cambria"/>
          <w:sz w:val="24"/>
          <w:szCs w:val="24"/>
          <w:lang w:val="mk-MK"/>
        </w:rPr>
        <w:t xml:space="preserve">оговорниот </w:t>
      </w:r>
      <w:r>
        <w:rPr>
          <w:rFonts w:ascii="Cambria" w:hAnsi="Cambria"/>
          <w:sz w:val="24"/>
          <w:szCs w:val="24"/>
          <w:lang w:val="mk-MK"/>
        </w:rPr>
        <w:t>О</w:t>
      </w:r>
      <w:r w:rsidRPr="003D063D">
        <w:rPr>
          <w:rFonts w:ascii="Cambria" w:hAnsi="Cambria"/>
          <w:sz w:val="24"/>
          <w:szCs w:val="24"/>
          <w:lang w:val="mk-MK"/>
        </w:rPr>
        <w:t>рган</w:t>
      </w:r>
      <w:r w:rsidR="00AE7B73" w:rsidRPr="00DF541D">
        <w:rPr>
          <w:rFonts w:ascii="Cambria" w:hAnsi="Cambria"/>
          <w:sz w:val="24"/>
          <w:szCs w:val="24"/>
          <w:lang w:val="mk-MK"/>
        </w:rPr>
        <w:t>;</w:t>
      </w:r>
    </w:p>
    <w:p w14:paraId="299970DF" w14:textId="33E82922" w:rsidR="00470EBD" w:rsidRPr="00DF541D" w:rsidRDefault="00E60E3F" w:rsidP="00CC02FC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>
        <w:rPr>
          <w:rFonts w:ascii="Cambria" w:hAnsi="Cambria"/>
          <w:sz w:val="24"/>
          <w:szCs w:val="24"/>
          <w:lang w:val="mk-MK"/>
        </w:rPr>
        <w:t>дејства</w:t>
      </w:r>
      <w:r w:rsidRPr="00E60E3F">
        <w:rPr>
          <w:rFonts w:ascii="Cambria" w:hAnsi="Cambria"/>
          <w:sz w:val="24"/>
          <w:szCs w:val="24"/>
          <w:lang w:val="mk-MK"/>
        </w:rPr>
        <w:t xml:space="preserve"> насочени кон активности за создавање </w:t>
      </w:r>
      <w:r>
        <w:rPr>
          <w:rFonts w:ascii="Cambria" w:hAnsi="Cambria"/>
          <w:sz w:val="24"/>
          <w:szCs w:val="24"/>
          <w:lang w:val="mk-MK"/>
        </w:rPr>
        <w:t xml:space="preserve">на </w:t>
      </w:r>
      <w:r w:rsidRPr="00E60E3F">
        <w:rPr>
          <w:rFonts w:ascii="Cambria" w:hAnsi="Cambria"/>
          <w:sz w:val="24"/>
          <w:szCs w:val="24"/>
          <w:lang w:val="mk-MK"/>
        </w:rPr>
        <w:t>профит</w:t>
      </w:r>
      <w:r w:rsidR="00AE7B73" w:rsidRPr="00DF541D">
        <w:rPr>
          <w:rFonts w:ascii="Cambria" w:hAnsi="Cambria"/>
          <w:sz w:val="24"/>
          <w:szCs w:val="24"/>
          <w:lang w:val="mk-MK"/>
        </w:rPr>
        <w:t>;</w:t>
      </w:r>
    </w:p>
    <w:p w14:paraId="7E8BDA19" w14:textId="46B40C30" w:rsidR="00470EBD" w:rsidRPr="00DF541D" w:rsidRDefault="00E60E3F" w:rsidP="00CC02FC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E60E3F">
        <w:rPr>
          <w:rFonts w:ascii="Cambria" w:hAnsi="Cambria"/>
          <w:sz w:val="24"/>
          <w:szCs w:val="24"/>
          <w:lang w:val="mk-MK"/>
        </w:rPr>
        <w:t>активности поврзани со добротворни донации</w:t>
      </w:r>
      <w:r w:rsidR="00AE7B73" w:rsidRPr="00DF541D">
        <w:rPr>
          <w:rFonts w:ascii="Cambria" w:hAnsi="Cambria"/>
          <w:sz w:val="24"/>
          <w:szCs w:val="24"/>
          <w:lang w:val="mk-MK"/>
        </w:rPr>
        <w:t>;</w:t>
      </w:r>
    </w:p>
    <w:p w14:paraId="563AEF09" w14:textId="6111B1C4" w:rsidR="00470EBD" w:rsidRPr="00DF541D" w:rsidRDefault="00E60E3F" w:rsidP="00CC02FC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E60E3F">
        <w:rPr>
          <w:rFonts w:ascii="Cambria" w:hAnsi="Cambria"/>
          <w:sz w:val="24"/>
          <w:szCs w:val="24"/>
          <w:lang w:val="mk-MK"/>
        </w:rPr>
        <w:t xml:space="preserve">активности </w:t>
      </w:r>
      <w:r>
        <w:rPr>
          <w:rFonts w:ascii="Cambria" w:hAnsi="Cambria"/>
          <w:sz w:val="24"/>
          <w:szCs w:val="24"/>
          <w:lang w:val="mk-MK"/>
        </w:rPr>
        <w:t xml:space="preserve">кои </w:t>
      </w:r>
      <w:r w:rsidRPr="00E60E3F">
        <w:rPr>
          <w:rFonts w:ascii="Cambria" w:hAnsi="Cambria"/>
          <w:sz w:val="24"/>
          <w:szCs w:val="24"/>
          <w:lang w:val="mk-MK"/>
        </w:rPr>
        <w:t xml:space="preserve">веќе </w:t>
      </w:r>
      <w:r>
        <w:rPr>
          <w:rFonts w:ascii="Cambria" w:hAnsi="Cambria"/>
          <w:sz w:val="24"/>
          <w:szCs w:val="24"/>
          <w:lang w:val="mk-MK"/>
        </w:rPr>
        <w:t xml:space="preserve">се </w:t>
      </w:r>
      <w:r w:rsidRPr="00E60E3F">
        <w:rPr>
          <w:rFonts w:ascii="Cambria" w:hAnsi="Cambria"/>
          <w:sz w:val="24"/>
          <w:szCs w:val="24"/>
          <w:lang w:val="mk-MK"/>
        </w:rPr>
        <w:t>финансирани од други програми на ЕУ</w:t>
      </w:r>
      <w:r w:rsidR="00AE7B73" w:rsidRPr="00DF541D">
        <w:rPr>
          <w:rFonts w:ascii="Cambria" w:hAnsi="Cambria"/>
          <w:sz w:val="24"/>
          <w:szCs w:val="24"/>
          <w:lang w:val="mk-MK"/>
        </w:rPr>
        <w:t>;</w:t>
      </w:r>
    </w:p>
    <w:p w14:paraId="2DF11326" w14:textId="070C65E4" w:rsidR="002C4FA8" w:rsidRPr="00DF541D" w:rsidRDefault="004D7EF3" w:rsidP="00CC02FC">
      <w:pPr>
        <w:pStyle w:val="ListParagraph"/>
        <w:numPr>
          <w:ilvl w:val="0"/>
          <w:numId w:val="16"/>
        </w:numPr>
        <w:spacing w:line="276" w:lineRule="auto"/>
        <w:jc w:val="both"/>
        <w:rPr>
          <w:rFonts w:ascii="Cambria" w:hAnsi="Cambria"/>
          <w:sz w:val="24"/>
          <w:szCs w:val="24"/>
          <w:lang w:val="mk-MK"/>
        </w:rPr>
      </w:pPr>
      <w:r w:rsidRPr="00272A94">
        <w:rPr>
          <w:rFonts w:ascii="Cambria" w:hAnsi="Cambria"/>
          <w:sz w:val="24"/>
          <w:szCs w:val="24"/>
          <w:lang w:val="mk-MK"/>
        </w:rPr>
        <w:t xml:space="preserve">активности </w:t>
      </w:r>
      <w:r>
        <w:rPr>
          <w:rFonts w:ascii="Cambria" w:hAnsi="Cambria"/>
          <w:sz w:val="24"/>
          <w:szCs w:val="24"/>
          <w:lang w:val="mk-MK"/>
        </w:rPr>
        <w:t>кои</w:t>
      </w:r>
      <w:r w:rsidRPr="00272A94">
        <w:rPr>
          <w:rFonts w:ascii="Cambria" w:hAnsi="Cambria"/>
          <w:sz w:val="24"/>
          <w:szCs w:val="24"/>
          <w:lang w:val="mk-MK"/>
        </w:rPr>
        <w:t xml:space="preserve"> спаѓаат во општите активности на надлежните државни институции или службите на државната управа, вклучително и локалната самоуправа</w:t>
      </w:r>
      <w:r w:rsidR="00AE7B73" w:rsidRPr="00DF541D">
        <w:rPr>
          <w:rFonts w:ascii="Cambria" w:hAnsi="Cambria"/>
          <w:sz w:val="24"/>
          <w:szCs w:val="24"/>
          <w:lang w:val="mk-MK"/>
        </w:rPr>
        <w:t>.</w:t>
      </w:r>
    </w:p>
    <w:p w14:paraId="6854FDD5" w14:textId="1A967A65" w:rsidR="0048346F" w:rsidRPr="00DF541D" w:rsidRDefault="0048346F" w:rsidP="00CC02FC">
      <w:pPr>
        <w:rPr>
          <w:rFonts w:ascii="Cambria" w:hAnsi="Cambria"/>
          <w:b/>
          <w:sz w:val="26"/>
          <w:szCs w:val="26"/>
          <w:lang w:val="mk-MK"/>
        </w:rPr>
      </w:pPr>
      <w:r w:rsidRPr="00DF541D">
        <w:rPr>
          <w:rFonts w:ascii="Cambria" w:hAnsi="Cambria"/>
          <w:b/>
          <w:sz w:val="26"/>
          <w:szCs w:val="26"/>
          <w:lang w:val="mk-MK"/>
        </w:rPr>
        <w:t xml:space="preserve">4.4.4 </w:t>
      </w:r>
      <w:r w:rsidR="00F9394B" w:rsidRPr="00F9394B">
        <w:rPr>
          <w:rFonts w:ascii="Cambria" w:hAnsi="Cambria"/>
          <w:b/>
          <w:sz w:val="26"/>
          <w:szCs w:val="26"/>
          <w:lang w:val="mk-MK"/>
        </w:rPr>
        <w:t>П</w:t>
      </w:r>
      <w:r w:rsidR="005E4898">
        <w:rPr>
          <w:rFonts w:ascii="Cambria" w:hAnsi="Cambria"/>
          <w:b/>
          <w:sz w:val="26"/>
          <w:szCs w:val="26"/>
          <w:lang w:val="mk-MK"/>
        </w:rPr>
        <w:t>о</w:t>
      </w:r>
      <w:r w:rsidR="00C74BDA">
        <w:rPr>
          <w:rFonts w:ascii="Cambria" w:hAnsi="Cambria"/>
          <w:b/>
          <w:sz w:val="26"/>
          <w:szCs w:val="26"/>
          <w:lang w:val="mk-MK"/>
        </w:rPr>
        <w:t>д</w:t>
      </w:r>
      <w:r w:rsidR="005E4898">
        <w:rPr>
          <w:rFonts w:ascii="Cambria" w:hAnsi="Cambria"/>
          <w:b/>
          <w:sz w:val="26"/>
          <w:szCs w:val="26"/>
          <w:lang w:val="mk-MK"/>
        </w:rPr>
        <w:t>о</w:t>
      </w:r>
      <w:r w:rsidR="00C74BDA">
        <w:rPr>
          <w:rFonts w:ascii="Cambria" w:hAnsi="Cambria"/>
          <w:b/>
          <w:sz w:val="26"/>
          <w:szCs w:val="26"/>
          <w:lang w:val="mk-MK"/>
        </w:rPr>
        <w:t>бност (п</w:t>
      </w:r>
      <w:r w:rsidR="003E65B3">
        <w:rPr>
          <w:rFonts w:ascii="Cambria" w:hAnsi="Cambria"/>
          <w:b/>
          <w:sz w:val="26"/>
          <w:szCs w:val="26"/>
          <w:lang w:val="mk-MK"/>
        </w:rPr>
        <w:t>рифатливост</w:t>
      </w:r>
      <w:r w:rsidR="00C74BDA">
        <w:rPr>
          <w:rFonts w:ascii="Cambria" w:hAnsi="Cambria"/>
          <w:b/>
          <w:sz w:val="26"/>
          <w:szCs w:val="26"/>
          <w:lang w:val="mk-MK"/>
        </w:rPr>
        <w:t>)</w:t>
      </w:r>
      <w:r w:rsidR="00F9394B" w:rsidRPr="00F9394B">
        <w:rPr>
          <w:rFonts w:ascii="Cambria" w:hAnsi="Cambria"/>
          <w:b/>
          <w:sz w:val="26"/>
          <w:szCs w:val="26"/>
          <w:lang w:val="mk-MK"/>
        </w:rPr>
        <w:t xml:space="preserve"> на трошоците</w:t>
      </w:r>
    </w:p>
    <w:p w14:paraId="0E61F1C4" w14:textId="5011957C" w:rsidR="0048346F" w:rsidRPr="00DF541D" w:rsidRDefault="004D5D8B" w:rsidP="00CC02FC">
      <w:pPr>
        <w:jc w:val="both"/>
        <w:rPr>
          <w:rFonts w:ascii="Cambria" w:hAnsi="Cambria"/>
          <w:sz w:val="24"/>
          <w:szCs w:val="24"/>
          <w:lang w:val="mk-MK"/>
        </w:rPr>
      </w:pPr>
      <w:r w:rsidRPr="00272A94">
        <w:rPr>
          <w:rFonts w:ascii="Cambria" w:hAnsi="Cambria"/>
          <w:sz w:val="24"/>
          <w:szCs w:val="24"/>
          <w:lang w:val="mk-MK"/>
        </w:rPr>
        <w:t>Само „квалификувани трошоци“ можат да бидат покриени со грант</w:t>
      </w:r>
      <w:r>
        <w:rPr>
          <w:rFonts w:ascii="Cambria" w:hAnsi="Cambria"/>
          <w:sz w:val="24"/>
          <w:szCs w:val="24"/>
          <w:lang w:val="mk-MK"/>
        </w:rPr>
        <w:t>от</w:t>
      </w:r>
      <w:r w:rsidRPr="00272A94">
        <w:rPr>
          <w:rFonts w:ascii="Cambria" w:hAnsi="Cambria"/>
          <w:sz w:val="24"/>
          <w:szCs w:val="24"/>
          <w:lang w:val="mk-MK"/>
        </w:rPr>
        <w:t>. Категориите на трошоци кои се п</w:t>
      </w:r>
      <w:r>
        <w:rPr>
          <w:rFonts w:ascii="Cambria" w:hAnsi="Cambria"/>
          <w:sz w:val="24"/>
          <w:szCs w:val="24"/>
          <w:lang w:val="mk-MK"/>
        </w:rPr>
        <w:t>рифатливи</w:t>
      </w:r>
      <w:r w:rsidRPr="00272A94">
        <w:rPr>
          <w:rFonts w:ascii="Cambria" w:hAnsi="Cambria"/>
          <w:sz w:val="24"/>
          <w:szCs w:val="24"/>
          <w:lang w:val="mk-MK"/>
        </w:rPr>
        <w:t xml:space="preserve"> и не</w:t>
      </w:r>
      <w:r>
        <w:rPr>
          <w:rFonts w:ascii="Cambria" w:hAnsi="Cambria"/>
          <w:sz w:val="24"/>
          <w:szCs w:val="24"/>
          <w:lang w:val="mk-MK"/>
        </w:rPr>
        <w:t>прифатливи</w:t>
      </w:r>
      <w:r w:rsidRPr="00272A94">
        <w:rPr>
          <w:rFonts w:ascii="Cambria" w:hAnsi="Cambria"/>
          <w:sz w:val="24"/>
          <w:szCs w:val="24"/>
          <w:lang w:val="mk-MK"/>
        </w:rPr>
        <w:t xml:space="preserve"> се наведени подолу</w:t>
      </w:r>
      <w:r w:rsidR="0048346F" w:rsidRPr="00DF541D">
        <w:rPr>
          <w:rFonts w:ascii="Cambria" w:hAnsi="Cambria"/>
          <w:sz w:val="24"/>
          <w:szCs w:val="24"/>
          <w:lang w:val="mk-MK"/>
        </w:rPr>
        <w:t xml:space="preserve">. </w:t>
      </w:r>
    </w:p>
    <w:p w14:paraId="5E84A6A5" w14:textId="50096369" w:rsidR="0048346F" w:rsidRPr="00DF541D" w:rsidRDefault="00F110B7" w:rsidP="00CC02FC">
      <w:pPr>
        <w:jc w:val="both"/>
        <w:rPr>
          <w:rFonts w:ascii="Cambria" w:hAnsi="Cambria"/>
          <w:sz w:val="24"/>
          <w:szCs w:val="24"/>
          <w:lang w:val="mk-MK"/>
        </w:rPr>
      </w:pPr>
      <w:r w:rsidRPr="00F110B7">
        <w:rPr>
          <w:rFonts w:ascii="Cambria" w:hAnsi="Cambria"/>
          <w:sz w:val="24"/>
          <w:szCs w:val="24"/>
          <w:lang w:val="mk-MK"/>
        </w:rPr>
        <w:t>Надоместот на прифатливите трошоци се заснова на реалните трошоци направени од корисникот</w:t>
      </w:r>
      <w:r>
        <w:rPr>
          <w:rFonts w:ascii="Cambria" w:hAnsi="Cambria"/>
          <w:sz w:val="24"/>
          <w:szCs w:val="24"/>
          <w:lang w:val="mk-MK"/>
        </w:rPr>
        <w:t>/корисниците</w:t>
      </w:r>
      <w:r w:rsidR="0048346F" w:rsidRPr="00DF541D">
        <w:rPr>
          <w:rFonts w:ascii="Cambria" w:hAnsi="Cambria"/>
          <w:sz w:val="24"/>
          <w:szCs w:val="24"/>
          <w:lang w:val="mk-MK"/>
        </w:rPr>
        <w:t>.</w:t>
      </w:r>
    </w:p>
    <w:p w14:paraId="21F9FBDC" w14:textId="71D26702" w:rsidR="0048346F" w:rsidRPr="00DF541D" w:rsidRDefault="00C5497B" w:rsidP="00CC02FC">
      <w:pPr>
        <w:jc w:val="both"/>
        <w:rPr>
          <w:rFonts w:ascii="Cambria" w:hAnsi="Cambria"/>
          <w:sz w:val="24"/>
          <w:szCs w:val="24"/>
          <w:lang w:val="mk-MK"/>
        </w:rPr>
      </w:pPr>
      <w:r w:rsidRPr="00272A94">
        <w:rPr>
          <w:rFonts w:ascii="Cambria" w:hAnsi="Cambria"/>
          <w:sz w:val="24"/>
          <w:szCs w:val="24"/>
          <w:lang w:val="mk-MK"/>
        </w:rPr>
        <w:t xml:space="preserve">Препораките за доделување </w:t>
      </w:r>
      <w:r>
        <w:rPr>
          <w:rFonts w:ascii="Cambria" w:hAnsi="Cambria"/>
          <w:sz w:val="24"/>
          <w:szCs w:val="24"/>
          <w:lang w:val="mk-MK"/>
        </w:rPr>
        <w:t xml:space="preserve">на </w:t>
      </w:r>
      <w:r w:rsidRPr="00272A94">
        <w:rPr>
          <w:rFonts w:ascii="Cambria" w:hAnsi="Cambria"/>
          <w:sz w:val="24"/>
          <w:szCs w:val="24"/>
          <w:lang w:val="mk-MK"/>
        </w:rPr>
        <w:t xml:space="preserve">грант секогаш </w:t>
      </w:r>
      <w:r>
        <w:rPr>
          <w:rFonts w:ascii="Cambria" w:hAnsi="Cambria"/>
          <w:sz w:val="24"/>
          <w:szCs w:val="24"/>
          <w:lang w:val="mk-MK"/>
        </w:rPr>
        <w:t>се предмет на</w:t>
      </w:r>
      <w:r w:rsidRPr="00272A94">
        <w:rPr>
          <w:rFonts w:ascii="Cambria" w:hAnsi="Cambria"/>
          <w:sz w:val="24"/>
          <w:szCs w:val="24"/>
          <w:lang w:val="mk-MK"/>
        </w:rPr>
        <w:t xml:space="preserve"> услов</w:t>
      </w:r>
      <w:r>
        <w:rPr>
          <w:rFonts w:ascii="Cambria" w:hAnsi="Cambria"/>
          <w:sz w:val="24"/>
          <w:szCs w:val="24"/>
          <w:lang w:val="mk-MK"/>
        </w:rPr>
        <w:t>от</w:t>
      </w:r>
      <w:r w:rsidRPr="00272A94">
        <w:rPr>
          <w:rFonts w:ascii="Cambria" w:hAnsi="Cambria"/>
          <w:sz w:val="24"/>
          <w:szCs w:val="24"/>
          <w:lang w:val="mk-MK"/>
        </w:rPr>
        <w:t xml:space="preserve"> </w:t>
      </w:r>
      <w:r>
        <w:rPr>
          <w:rFonts w:ascii="Cambria" w:hAnsi="Cambria"/>
          <w:sz w:val="24"/>
          <w:szCs w:val="24"/>
          <w:lang w:val="mk-MK"/>
        </w:rPr>
        <w:t xml:space="preserve">да </w:t>
      </w:r>
      <w:r w:rsidRPr="00272A94">
        <w:rPr>
          <w:rFonts w:ascii="Cambria" w:hAnsi="Cambria"/>
          <w:sz w:val="24"/>
          <w:szCs w:val="24"/>
          <w:lang w:val="mk-MK"/>
        </w:rPr>
        <w:t xml:space="preserve">проверките што </w:t>
      </w:r>
      <w:r>
        <w:rPr>
          <w:rFonts w:ascii="Cambria" w:hAnsi="Cambria"/>
          <w:sz w:val="24"/>
          <w:szCs w:val="24"/>
          <w:lang w:val="mk-MK"/>
        </w:rPr>
        <w:t xml:space="preserve">му </w:t>
      </w:r>
      <w:r w:rsidRPr="00272A94">
        <w:rPr>
          <w:rFonts w:ascii="Cambria" w:hAnsi="Cambria"/>
          <w:sz w:val="24"/>
          <w:szCs w:val="24"/>
          <w:lang w:val="mk-MK"/>
        </w:rPr>
        <w:t>претходат на потпишувањето на договорот за грант не откриваат проблеми кои бараат измени во буџетот (како што се аритметички грешки, неточности, нереални трошоци и неп</w:t>
      </w:r>
      <w:r>
        <w:rPr>
          <w:rFonts w:ascii="Cambria" w:hAnsi="Cambria"/>
          <w:sz w:val="24"/>
          <w:szCs w:val="24"/>
          <w:lang w:val="mk-MK"/>
        </w:rPr>
        <w:t>рифатливи</w:t>
      </w:r>
      <w:r w:rsidRPr="00272A94">
        <w:rPr>
          <w:rFonts w:ascii="Cambria" w:hAnsi="Cambria"/>
          <w:sz w:val="24"/>
          <w:szCs w:val="24"/>
          <w:lang w:val="mk-MK"/>
        </w:rPr>
        <w:t xml:space="preserve"> трошоци)</w:t>
      </w:r>
      <w:r w:rsidR="0048346F" w:rsidRPr="00DF541D">
        <w:rPr>
          <w:rFonts w:ascii="Cambria" w:hAnsi="Cambria"/>
          <w:sz w:val="24"/>
          <w:szCs w:val="24"/>
          <w:lang w:val="mk-MK"/>
        </w:rPr>
        <w:t xml:space="preserve">. </w:t>
      </w:r>
      <w:r w:rsidR="00AD6968" w:rsidRPr="00272A94">
        <w:rPr>
          <w:rFonts w:ascii="Cambria" w:hAnsi="Cambria"/>
          <w:sz w:val="24"/>
          <w:szCs w:val="24"/>
          <w:lang w:val="mk-MK"/>
        </w:rPr>
        <w:t xml:space="preserve">Проверките може да предизвикаат барања за појаснување и може да го наведат </w:t>
      </w:r>
      <w:r w:rsidR="00AD6968">
        <w:rPr>
          <w:rFonts w:ascii="Cambria" w:hAnsi="Cambria"/>
          <w:sz w:val="24"/>
          <w:szCs w:val="24"/>
          <w:lang w:val="mk-MK"/>
        </w:rPr>
        <w:t>Д</w:t>
      </w:r>
      <w:r w:rsidR="00AD6968" w:rsidRPr="00272A94">
        <w:rPr>
          <w:rFonts w:ascii="Cambria" w:hAnsi="Cambria"/>
          <w:sz w:val="24"/>
          <w:szCs w:val="24"/>
          <w:lang w:val="mk-MK"/>
        </w:rPr>
        <w:t xml:space="preserve">оговорниот </w:t>
      </w:r>
      <w:r w:rsidR="00AD6968">
        <w:rPr>
          <w:rFonts w:ascii="Cambria" w:hAnsi="Cambria"/>
          <w:sz w:val="24"/>
          <w:szCs w:val="24"/>
          <w:lang w:val="mk-MK"/>
        </w:rPr>
        <w:t>О</w:t>
      </w:r>
      <w:r w:rsidR="00AD6968" w:rsidRPr="00272A94">
        <w:rPr>
          <w:rFonts w:ascii="Cambria" w:hAnsi="Cambria"/>
          <w:sz w:val="24"/>
          <w:szCs w:val="24"/>
          <w:lang w:val="mk-MK"/>
        </w:rPr>
        <w:t xml:space="preserve">рган да наметне измени или намалувања за </w:t>
      </w:r>
      <w:r w:rsidR="00AD6968">
        <w:rPr>
          <w:rFonts w:ascii="Cambria" w:hAnsi="Cambria"/>
          <w:sz w:val="24"/>
          <w:szCs w:val="24"/>
          <w:lang w:val="mk-MK"/>
        </w:rPr>
        <w:t>справување</w:t>
      </w:r>
      <w:r w:rsidR="00AD6968" w:rsidRPr="00272A94">
        <w:rPr>
          <w:rFonts w:ascii="Cambria" w:hAnsi="Cambria"/>
          <w:sz w:val="24"/>
          <w:szCs w:val="24"/>
          <w:lang w:val="mk-MK"/>
        </w:rPr>
        <w:t xml:space="preserve"> </w:t>
      </w:r>
      <w:r w:rsidR="00AD6968">
        <w:rPr>
          <w:rFonts w:ascii="Cambria" w:hAnsi="Cambria"/>
          <w:sz w:val="24"/>
          <w:szCs w:val="24"/>
          <w:lang w:val="mk-MK"/>
        </w:rPr>
        <w:t xml:space="preserve">со таквите </w:t>
      </w:r>
      <w:r w:rsidR="00AD6968" w:rsidRPr="00272A94">
        <w:rPr>
          <w:rFonts w:ascii="Cambria" w:hAnsi="Cambria"/>
          <w:sz w:val="24"/>
          <w:szCs w:val="24"/>
          <w:lang w:val="mk-MK"/>
        </w:rPr>
        <w:t>грешки или неточности</w:t>
      </w:r>
      <w:r w:rsidR="0048346F" w:rsidRPr="00DF541D">
        <w:rPr>
          <w:rFonts w:ascii="Cambria" w:hAnsi="Cambria"/>
          <w:sz w:val="24"/>
          <w:szCs w:val="24"/>
          <w:lang w:val="mk-MK"/>
        </w:rPr>
        <w:t>.</w:t>
      </w:r>
    </w:p>
    <w:p w14:paraId="0E3FDA53" w14:textId="69976B10" w:rsidR="0048346F" w:rsidRPr="00DF541D" w:rsidRDefault="00987F39" w:rsidP="00CC02FC">
      <w:pPr>
        <w:rPr>
          <w:rFonts w:ascii="Cambria" w:hAnsi="Cambria"/>
          <w:sz w:val="24"/>
          <w:szCs w:val="24"/>
          <w:lang w:val="mk-MK"/>
        </w:rPr>
      </w:pPr>
      <w:r w:rsidRPr="00987F39">
        <w:rPr>
          <w:rFonts w:ascii="Cambria" w:hAnsi="Cambria"/>
          <w:sz w:val="24"/>
          <w:szCs w:val="24"/>
          <w:lang w:val="mk-MK"/>
        </w:rPr>
        <w:t>Затоа, во интерес на апликантите е да обезбед</w:t>
      </w:r>
      <w:r>
        <w:rPr>
          <w:rFonts w:ascii="Cambria" w:hAnsi="Cambria"/>
          <w:sz w:val="24"/>
          <w:szCs w:val="24"/>
          <w:lang w:val="mk-MK"/>
        </w:rPr>
        <w:t>ат</w:t>
      </w:r>
      <w:r w:rsidRPr="00987F39">
        <w:rPr>
          <w:rFonts w:ascii="Cambria" w:hAnsi="Cambria"/>
          <w:sz w:val="24"/>
          <w:szCs w:val="24"/>
          <w:lang w:val="mk-MK"/>
        </w:rPr>
        <w:t xml:space="preserve"> реален и економичен буџет</w:t>
      </w:r>
      <w:r w:rsidR="0048346F" w:rsidRPr="00DF541D">
        <w:rPr>
          <w:rFonts w:ascii="Cambria" w:hAnsi="Cambria"/>
          <w:sz w:val="24"/>
          <w:szCs w:val="24"/>
          <w:lang w:val="mk-MK"/>
        </w:rPr>
        <w:t>.</w:t>
      </w:r>
    </w:p>
    <w:p w14:paraId="2C07EB12" w14:textId="72EB7EE6" w:rsidR="0048346F" w:rsidRPr="00DF541D" w:rsidRDefault="0048346F" w:rsidP="00CC02FC">
      <w:pPr>
        <w:rPr>
          <w:rFonts w:ascii="Cambria" w:hAnsi="Cambria"/>
          <w:b/>
          <w:sz w:val="26"/>
          <w:szCs w:val="26"/>
          <w:lang w:val="mk-MK"/>
        </w:rPr>
      </w:pPr>
      <w:r w:rsidRPr="00DF541D">
        <w:rPr>
          <w:rFonts w:ascii="Cambria" w:hAnsi="Cambria"/>
          <w:b/>
          <w:sz w:val="26"/>
          <w:szCs w:val="26"/>
          <w:lang w:val="mk-MK"/>
        </w:rPr>
        <w:t xml:space="preserve">4.4.5 </w:t>
      </w:r>
      <w:r w:rsidR="00A93630" w:rsidRPr="00A93630">
        <w:rPr>
          <w:rFonts w:ascii="Cambria" w:hAnsi="Cambria"/>
          <w:b/>
          <w:sz w:val="26"/>
          <w:szCs w:val="26"/>
          <w:lang w:val="mk-MK"/>
        </w:rPr>
        <w:t>Критериуми за п</w:t>
      </w:r>
      <w:r w:rsidR="003E65B3">
        <w:rPr>
          <w:rFonts w:ascii="Cambria" w:hAnsi="Cambria"/>
          <w:b/>
          <w:sz w:val="26"/>
          <w:szCs w:val="26"/>
          <w:lang w:val="mk-MK"/>
        </w:rPr>
        <w:t>рифатливос</w:t>
      </w:r>
      <w:r w:rsidR="00A93630" w:rsidRPr="00A93630">
        <w:rPr>
          <w:rFonts w:ascii="Cambria" w:hAnsi="Cambria"/>
          <w:b/>
          <w:sz w:val="26"/>
          <w:szCs w:val="26"/>
          <w:lang w:val="mk-MK"/>
        </w:rPr>
        <w:t>т на трошоците</w:t>
      </w:r>
    </w:p>
    <w:p w14:paraId="01C9CA88" w14:textId="366DFF4E" w:rsidR="00F72F73" w:rsidRPr="00DF541D" w:rsidRDefault="00D95385" w:rsidP="005D63FA">
      <w:pPr>
        <w:jc w:val="both"/>
        <w:rPr>
          <w:rFonts w:ascii="Cambria" w:hAnsi="Cambria"/>
          <w:sz w:val="24"/>
          <w:szCs w:val="24"/>
          <w:lang w:val="mk-MK"/>
        </w:rPr>
      </w:pPr>
      <w:r w:rsidRPr="00272A94">
        <w:rPr>
          <w:rFonts w:ascii="Cambria" w:hAnsi="Cambria"/>
          <w:sz w:val="24"/>
          <w:szCs w:val="24"/>
          <w:lang w:val="mk-MK"/>
        </w:rPr>
        <w:t xml:space="preserve">Прифатливите трошоци се реалните трошоци направени од </w:t>
      </w:r>
      <w:r>
        <w:rPr>
          <w:rFonts w:ascii="Cambria" w:hAnsi="Cambria"/>
          <w:sz w:val="24"/>
          <w:szCs w:val="24"/>
          <w:lang w:val="mk-MK"/>
        </w:rPr>
        <w:t>страна на К</w:t>
      </w:r>
      <w:r w:rsidRPr="00272A94">
        <w:rPr>
          <w:rFonts w:ascii="Cambria" w:hAnsi="Cambria"/>
          <w:sz w:val="24"/>
          <w:szCs w:val="24"/>
          <w:lang w:val="mk-MK"/>
        </w:rPr>
        <w:t>орисникот кои ги исполнуваат сите следни критериуми</w:t>
      </w:r>
      <w:r w:rsidR="0048346F" w:rsidRPr="00DF541D">
        <w:rPr>
          <w:rFonts w:ascii="Cambria" w:hAnsi="Cambria"/>
          <w:sz w:val="24"/>
          <w:szCs w:val="24"/>
          <w:lang w:val="mk-MK"/>
        </w:rPr>
        <w:t>:</w:t>
      </w:r>
    </w:p>
    <w:p w14:paraId="356B7C21" w14:textId="45BF117B" w:rsidR="0048346F" w:rsidRPr="0086062F" w:rsidRDefault="0086062F" w:rsidP="005D63FA">
      <w:pPr>
        <w:ind w:left="360"/>
        <w:jc w:val="both"/>
        <w:rPr>
          <w:rFonts w:ascii="Cambria" w:hAnsi="Cambria"/>
          <w:sz w:val="24"/>
          <w:szCs w:val="24"/>
          <w:lang w:val="mk-MK"/>
        </w:rPr>
      </w:pPr>
      <w:r>
        <w:rPr>
          <w:rFonts w:ascii="Cambria" w:hAnsi="Cambria"/>
          <w:sz w:val="24"/>
          <w:szCs w:val="24"/>
          <w:lang w:val="mk-MK"/>
        </w:rPr>
        <w:lastRenderedPageBreak/>
        <w:t xml:space="preserve">а) </w:t>
      </w:r>
      <w:r w:rsidR="0003319A" w:rsidRPr="0086062F">
        <w:rPr>
          <w:rFonts w:ascii="Cambria" w:hAnsi="Cambria"/>
          <w:sz w:val="24"/>
          <w:szCs w:val="24"/>
          <w:lang w:val="mk-MK"/>
        </w:rPr>
        <w:t>тие се направени при спроведувањето на активноста. Особено</w:t>
      </w:r>
      <w:r w:rsidR="0048346F" w:rsidRPr="0086062F">
        <w:rPr>
          <w:rFonts w:ascii="Cambria" w:hAnsi="Cambria"/>
          <w:sz w:val="24"/>
          <w:szCs w:val="24"/>
          <w:lang w:val="mk-MK"/>
        </w:rPr>
        <w:t>:</w:t>
      </w:r>
    </w:p>
    <w:p w14:paraId="7785C4B8" w14:textId="758172FE" w:rsidR="0048346F" w:rsidRPr="00DF541D" w:rsidRDefault="009E18C0" w:rsidP="005D63FA">
      <w:pPr>
        <w:jc w:val="both"/>
        <w:rPr>
          <w:rFonts w:ascii="Cambria" w:hAnsi="Cambria"/>
          <w:sz w:val="24"/>
          <w:szCs w:val="24"/>
          <w:lang w:val="mk-MK"/>
        </w:rPr>
      </w:pPr>
      <w:r w:rsidRPr="00272A94">
        <w:rPr>
          <w:rFonts w:ascii="Cambria" w:hAnsi="Cambria"/>
          <w:sz w:val="24"/>
          <w:szCs w:val="24"/>
          <w:lang w:val="mk-MK"/>
        </w:rPr>
        <w:t xml:space="preserve">Потпишување на договор, </w:t>
      </w:r>
      <w:r>
        <w:rPr>
          <w:rFonts w:ascii="Cambria" w:hAnsi="Cambria"/>
          <w:sz w:val="24"/>
          <w:szCs w:val="24"/>
          <w:lang w:val="mk-MK"/>
        </w:rPr>
        <w:t>издавање на</w:t>
      </w:r>
      <w:r w:rsidRPr="00272A94">
        <w:rPr>
          <w:rFonts w:ascii="Cambria" w:hAnsi="Cambria"/>
          <w:sz w:val="24"/>
          <w:szCs w:val="24"/>
          <w:lang w:val="mk-MK"/>
        </w:rPr>
        <w:t xml:space="preserve"> налог, или склучување обврска за трошоци во периодот на спроведување за испорачување на услуги, работи или </w:t>
      </w:r>
      <w:r>
        <w:rPr>
          <w:rFonts w:ascii="Cambria" w:hAnsi="Cambria"/>
          <w:sz w:val="24"/>
          <w:szCs w:val="24"/>
          <w:lang w:val="mk-MK"/>
        </w:rPr>
        <w:t>намирници</w:t>
      </w:r>
      <w:r w:rsidRPr="00272A94">
        <w:rPr>
          <w:rFonts w:ascii="Cambria" w:hAnsi="Cambria"/>
          <w:sz w:val="24"/>
          <w:szCs w:val="24"/>
          <w:lang w:val="mk-MK"/>
        </w:rPr>
        <w:t xml:space="preserve"> по истекот на периодот на спроведување, не го исполнуваат овој услов</w:t>
      </w:r>
      <w:r w:rsidR="0048346F" w:rsidRPr="00DF541D">
        <w:rPr>
          <w:rFonts w:ascii="Cambria" w:hAnsi="Cambria"/>
          <w:sz w:val="24"/>
          <w:szCs w:val="24"/>
          <w:lang w:val="mk-MK"/>
        </w:rPr>
        <w:t>.</w:t>
      </w:r>
    </w:p>
    <w:p w14:paraId="61D8C9AB" w14:textId="647B794E" w:rsidR="0048346F" w:rsidRPr="00DF541D" w:rsidRDefault="0048346F" w:rsidP="005D63FA">
      <w:pPr>
        <w:jc w:val="both"/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 xml:space="preserve">(ii) </w:t>
      </w:r>
      <w:r w:rsidR="00E402A1" w:rsidRPr="00E402A1">
        <w:rPr>
          <w:rFonts w:ascii="Cambria" w:hAnsi="Cambria"/>
          <w:sz w:val="24"/>
          <w:szCs w:val="24"/>
          <w:lang w:val="mk-MK"/>
        </w:rPr>
        <w:t xml:space="preserve">Направените трошоци треба да бидат платени пред поднесувањето на </w:t>
      </w:r>
      <w:r w:rsidR="00E402A1">
        <w:rPr>
          <w:rFonts w:ascii="Cambria" w:hAnsi="Cambria"/>
          <w:sz w:val="24"/>
          <w:szCs w:val="24"/>
          <w:lang w:val="mk-MK"/>
        </w:rPr>
        <w:t>конечни</w:t>
      </w:r>
      <w:r w:rsidR="00E402A1" w:rsidRPr="00E402A1">
        <w:rPr>
          <w:rFonts w:ascii="Cambria" w:hAnsi="Cambria"/>
          <w:sz w:val="24"/>
          <w:szCs w:val="24"/>
          <w:lang w:val="mk-MK"/>
        </w:rPr>
        <w:t>те извештаи</w:t>
      </w:r>
      <w:r w:rsidRPr="00DF541D">
        <w:rPr>
          <w:rFonts w:ascii="Cambria" w:hAnsi="Cambria"/>
          <w:sz w:val="24"/>
          <w:szCs w:val="24"/>
          <w:lang w:val="mk-MK"/>
        </w:rPr>
        <w:t xml:space="preserve">. </w:t>
      </w:r>
    </w:p>
    <w:p w14:paraId="4BFFDEFA" w14:textId="77777777" w:rsidR="0086062F" w:rsidRDefault="0086062F" w:rsidP="005D63FA">
      <w:pPr>
        <w:ind w:left="360"/>
        <w:jc w:val="both"/>
        <w:rPr>
          <w:rFonts w:ascii="Cambria" w:hAnsi="Cambria"/>
          <w:sz w:val="24"/>
          <w:szCs w:val="24"/>
          <w:lang w:val="mk-MK"/>
        </w:rPr>
      </w:pPr>
      <w:r>
        <w:rPr>
          <w:rFonts w:ascii="Cambria" w:hAnsi="Cambria"/>
          <w:sz w:val="24"/>
          <w:szCs w:val="24"/>
          <w:lang w:val="mk-MK"/>
        </w:rPr>
        <w:t xml:space="preserve">б) </w:t>
      </w:r>
      <w:r w:rsidRPr="0086062F">
        <w:rPr>
          <w:rFonts w:ascii="Cambria" w:hAnsi="Cambria"/>
          <w:sz w:val="24"/>
          <w:szCs w:val="24"/>
          <w:lang w:val="mk-MK"/>
        </w:rPr>
        <w:t>тие се наведени во проценетиот вкупен буџет за активноста</w:t>
      </w:r>
      <w:r w:rsidR="0048346F" w:rsidRPr="0086062F">
        <w:rPr>
          <w:rFonts w:ascii="Cambria" w:hAnsi="Cambria"/>
          <w:sz w:val="24"/>
          <w:szCs w:val="24"/>
          <w:lang w:val="mk-MK"/>
        </w:rPr>
        <w:t>;</w:t>
      </w:r>
    </w:p>
    <w:p w14:paraId="71C9C965" w14:textId="1A4870A4" w:rsidR="0086062F" w:rsidRDefault="0086062F" w:rsidP="005D63FA">
      <w:pPr>
        <w:ind w:left="360"/>
        <w:jc w:val="both"/>
        <w:rPr>
          <w:rFonts w:ascii="Cambria" w:hAnsi="Cambria"/>
          <w:sz w:val="24"/>
          <w:szCs w:val="24"/>
          <w:lang w:val="mk-MK"/>
        </w:rPr>
      </w:pPr>
      <w:r>
        <w:rPr>
          <w:rFonts w:ascii="Cambria" w:hAnsi="Cambria"/>
          <w:sz w:val="24"/>
          <w:szCs w:val="24"/>
          <w:lang w:val="mk-MK"/>
        </w:rPr>
        <w:t xml:space="preserve">ц) </w:t>
      </w:r>
      <w:r w:rsidR="00F93D4E" w:rsidRPr="00F93D4E">
        <w:rPr>
          <w:rFonts w:ascii="Cambria" w:hAnsi="Cambria"/>
          <w:sz w:val="24"/>
          <w:szCs w:val="24"/>
          <w:lang w:val="mk-MK"/>
        </w:rPr>
        <w:t>тие се неопходни за спроведување на ак</w:t>
      </w:r>
      <w:r w:rsidR="00F93D4E">
        <w:rPr>
          <w:rFonts w:ascii="Cambria" w:hAnsi="Cambria"/>
          <w:sz w:val="24"/>
          <w:szCs w:val="24"/>
          <w:lang w:val="mk-MK"/>
        </w:rPr>
        <w:t>т</w:t>
      </w:r>
      <w:r w:rsidR="00F93D4E" w:rsidRPr="00F93D4E">
        <w:rPr>
          <w:rFonts w:ascii="Cambria" w:hAnsi="Cambria"/>
          <w:sz w:val="24"/>
          <w:szCs w:val="24"/>
          <w:lang w:val="mk-MK"/>
        </w:rPr>
        <w:t>и</w:t>
      </w:r>
      <w:r w:rsidR="00F93D4E">
        <w:rPr>
          <w:rFonts w:ascii="Cambria" w:hAnsi="Cambria"/>
          <w:sz w:val="24"/>
          <w:szCs w:val="24"/>
          <w:lang w:val="mk-MK"/>
        </w:rPr>
        <w:t>вноста</w:t>
      </w:r>
      <w:r w:rsidR="0048346F" w:rsidRPr="0086062F">
        <w:rPr>
          <w:rFonts w:ascii="Cambria" w:hAnsi="Cambria"/>
          <w:sz w:val="24"/>
          <w:szCs w:val="24"/>
          <w:lang w:val="mk-MK"/>
        </w:rPr>
        <w:t>;</w:t>
      </w:r>
    </w:p>
    <w:p w14:paraId="3BA1E7D4" w14:textId="048D4A52" w:rsidR="0086062F" w:rsidRDefault="0086062F" w:rsidP="005D63FA">
      <w:pPr>
        <w:ind w:left="360"/>
        <w:jc w:val="both"/>
        <w:rPr>
          <w:rFonts w:ascii="Cambria" w:hAnsi="Cambria"/>
          <w:sz w:val="24"/>
          <w:szCs w:val="24"/>
          <w:lang w:val="mk-MK"/>
        </w:rPr>
      </w:pPr>
      <w:r>
        <w:rPr>
          <w:rFonts w:ascii="Cambria" w:hAnsi="Cambria"/>
          <w:sz w:val="24"/>
          <w:szCs w:val="24"/>
          <w:lang w:val="mk-MK"/>
        </w:rPr>
        <w:t xml:space="preserve">д) </w:t>
      </w:r>
      <w:r w:rsidR="00141704" w:rsidRPr="00C74224">
        <w:rPr>
          <w:rFonts w:ascii="Cambria" w:hAnsi="Cambria"/>
          <w:sz w:val="24"/>
          <w:szCs w:val="24"/>
          <w:lang w:val="mk-MK"/>
        </w:rPr>
        <w:t xml:space="preserve">тие </w:t>
      </w:r>
      <w:r w:rsidR="00141704">
        <w:rPr>
          <w:rFonts w:ascii="Cambria" w:hAnsi="Cambria"/>
          <w:sz w:val="24"/>
          <w:szCs w:val="24"/>
          <w:lang w:val="mk-MK"/>
        </w:rPr>
        <w:t>се препознатливи</w:t>
      </w:r>
      <w:r w:rsidR="00141704" w:rsidRPr="00C74224">
        <w:rPr>
          <w:rFonts w:ascii="Cambria" w:hAnsi="Cambria"/>
          <w:sz w:val="24"/>
          <w:szCs w:val="24"/>
          <w:lang w:val="mk-MK"/>
        </w:rPr>
        <w:t xml:space="preserve"> и </w:t>
      </w:r>
      <w:r w:rsidR="00141704">
        <w:rPr>
          <w:rFonts w:ascii="Cambria" w:hAnsi="Cambria"/>
          <w:sz w:val="24"/>
          <w:szCs w:val="24"/>
          <w:lang w:val="mk-MK"/>
        </w:rPr>
        <w:t>проверливи</w:t>
      </w:r>
      <w:r w:rsidR="00141704" w:rsidRPr="00C74224">
        <w:rPr>
          <w:rFonts w:ascii="Cambria" w:hAnsi="Cambria"/>
          <w:sz w:val="24"/>
          <w:szCs w:val="24"/>
          <w:lang w:val="mk-MK"/>
        </w:rPr>
        <w:t xml:space="preserve">, особено </w:t>
      </w:r>
      <w:r w:rsidR="00141704">
        <w:rPr>
          <w:rFonts w:ascii="Cambria" w:hAnsi="Cambria"/>
          <w:sz w:val="24"/>
          <w:szCs w:val="24"/>
          <w:lang w:val="mk-MK"/>
        </w:rPr>
        <w:t xml:space="preserve">бидејќи </w:t>
      </w:r>
      <w:r w:rsidR="00141704" w:rsidRPr="00C74224">
        <w:rPr>
          <w:rFonts w:ascii="Cambria" w:hAnsi="Cambria"/>
          <w:sz w:val="24"/>
          <w:szCs w:val="24"/>
          <w:lang w:val="mk-MK"/>
        </w:rPr>
        <w:t>се евидентираат во сметководствената евиденција на корисникот и се утврдени според сметководствените стандарди и вообичаените практики за сметководство на трошоците на корисникот</w:t>
      </w:r>
      <w:r w:rsidR="0048346F" w:rsidRPr="0086062F">
        <w:rPr>
          <w:rFonts w:ascii="Cambria" w:hAnsi="Cambria"/>
          <w:sz w:val="24"/>
          <w:szCs w:val="24"/>
          <w:lang w:val="mk-MK"/>
        </w:rPr>
        <w:t>;</w:t>
      </w:r>
    </w:p>
    <w:p w14:paraId="307AB5D1" w14:textId="7A9EBB07" w:rsidR="0048346F" w:rsidRPr="0086062F" w:rsidRDefault="0086062F" w:rsidP="005D63FA">
      <w:pPr>
        <w:ind w:left="360"/>
        <w:jc w:val="both"/>
        <w:rPr>
          <w:rFonts w:ascii="Cambria" w:hAnsi="Cambria"/>
          <w:sz w:val="24"/>
          <w:szCs w:val="24"/>
          <w:lang w:val="mk-MK"/>
        </w:rPr>
      </w:pPr>
      <w:r>
        <w:rPr>
          <w:rFonts w:ascii="Cambria" w:hAnsi="Cambria"/>
          <w:sz w:val="24"/>
          <w:szCs w:val="24"/>
          <w:lang w:val="mk-MK"/>
        </w:rPr>
        <w:t xml:space="preserve">е) </w:t>
      </w:r>
      <w:r w:rsidR="00E86A8C" w:rsidRPr="00C74224">
        <w:rPr>
          <w:rFonts w:ascii="Cambria" w:hAnsi="Cambria"/>
          <w:sz w:val="24"/>
          <w:szCs w:val="24"/>
          <w:lang w:val="mk-MK"/>
        </w:rPr>
        <w:t>тие се во согласност со барањата на даночн</w:t>
      </w:r>
      <w:r w:rsidR="00E86A8C">
        <w:rPr>
          <w:rFonts w:ascii="Cambria" w:hAnsi="Cambria"/>
          <w:sz w:val="24"/>
          <w:szCs w:val="24"/>
          <w:lang w:val="mk-MK"/>
        </w:rPr>
        <w:t>о</w:t>
      </w:r>
      <w:r w:rsidR="00E86A8C" w:rsidRPr="00C74224">
        <w:rPr>
          <w:rFonts w:ascii="Cambria" w:hAnsi="Cambria"/>
          <w:sz w:val="24"/>
          <w:szCs w:val="24"/>
          <w:lang w:val="mk-MK"/>
        </w:rPr>
        <w:t>т</w:t>
      </w:r>
      <w:r w:rsidR="00E86A8C">
        <w:rPr>
          <w:rFonts w:ascii="Cambria" w:hAnsi="Cambria"/>
          <w:sz w:val="24"/>
          <w:szCs w:val="24"/>
          <w:lang w:val="mk-MK"/>
        </w:rPr>
        <w:t>о законодавство</w:t>
      </w:r>
      <w:r w:rsidR="00E86A8C" w:rsidRPr="00C74224">
        <w:rPr>
          <w:rFonts w:ascii="Cambria" w:hAnsi="Cambria"/>
          <w:sz w:val="24"/>
          <w:szCs w:val="24"/>
          <w:lang w:val="mk-MK"/>
        </w:rPr>
        <w:t xml:space="preserve"> и </w:t>
      </w:r>
      <w:r w:rsidR="00E86A8C">
        <w:rPr>
          <w:rFonts w:ascii="Cambria" w:hAnsi="Cambria"/>
          <w:sz w:val="24"/>
          <w:szCs w:val="24"/>
          <w:lang w:val="mk-MK"/>
        </w:rPr>
        <w:t xml:space="preserve">на </w:t>
      </w:r>
      <w:r w:rsidR="00E86A8C" w:rsidRPr="00C74224">
        <w:rPr>
          <w:rFonts w:ascii="Cambria" w:hAnsi="Cambria"/>
          <w:sz w:val="24"/>
          <w:szCs w:val="24"/>
          <w:lang w:val="mk-MK"/>
        </w:rPr>
        <w:t>други закони</w:t>
      </w:r>
      <w:r w:rsidR="00E86A8C">
        <w:rPr>
          <w:rFonts w:ascii="Cambria" w:hAnsi="Cambria"/>
          <w:sz w:val="24"/>
          <w:szCs w:val="24"/>
          <w:lang w:val="mk-MK"/>
        </w:rPr>
        <w:t xml:space="preserve"> </w:t>
      </w:r>
      <w:r w:rsidR="00717AF2">
        <w:rPr>
          <w:rFonts w:ascii="Cambria" w:hAnsi="Cambria"/>
          <w:sz w:val="24"/>
          <w:szCs w:val="24"/>
          <w:lang w:val="mk-MK"/>
        </w:rPr>
        <w:t xml:space="preserve">кои се </w:t>
      </w:r>
      <w:r w:rsidR="00E86A8C">
        <w:rPr>
          <w:rFonts w:ascii="Cambria" w:hAnsi="Cambria"/>
          <w:sz w:val="24"/>
          <w:szCs w:val="24"/>
          <w:lang w:val="mk-MK"/>
        </w:rPr>
        <w:t>во сила</w:t>
      </w:r>
      <w:r w:rsidR="0048346F" w:rsidRPr="0086062F">
        <w:rPr>
          <w:rFonts w:ascii="Cambria" w:hAnsi="Cambria"/>
          <w:sz w:val="24"/>
          <w:szCs w:val="24"/>
          <w:lang w:val="mk-MK"/>
        </w:rPr>
        <w:t>;</w:t>
      </w:r>
    </w:p>
    <w:p w14:paraId="6E9DDF93" w14:textId="21654B04" w:rsidR="0048346F" w:rsidRPr="0086062F" w:rsidRDefault="0086062F" w:rsidP="0086062F">
      <w:pPr>
        <w:ind w:left="360"/>
        <w:rPr>
          <w:rFonts w:ascii="Cambria" w:hAnsi="Cambria"/>
          <w:sz w:val="24"/>
          <w:szCs w:val="24"/>
          <w:lang w:val="mk-MK"/>
        </w:rPr>
      </w:pPr>
      <w:r>
        <w:rPr>
          <w:rFonts w:ascii="Cambria" w:hAnsi="Cambria"/>
          <w:sz w:val="24"/>
          <w:szCs w:val="24"/>
          <w:lang w:val="mk-MK"/>
        </w:rPr>
        <w:t xml:space="preserve">ф) </w:t>
      </w:r>
      <w:r w:rsidR="00B3141C" w:rsidRPr="00C74224">
        <w:rPr>
          <w:rFonts w:ascii="Cambria" w:hAnsi="Cambria"/>
          <w:sz w:val="24"/>
          <w:szCs w:val="24"/>
          <w:lang w:val="mk-MK"/>
        </w:rPr>
        <w:t>тие се разумни, оправдани и ги исполнуваат барањата за здраво финансиско управување, особено во однос на економијата и ефикасноста</w:t>
      </w:r>
      <w:r w:rsidR="0048346F" w:rsidRPr="0086062F">
        <w:rPr>
          <w:rFonts w:ascii="Cambria" w:hAnsi="Cambria"/>
          <w:sz w:val="24"/>
          <w:szCs w:val="24"/>
          <w:lang w:val="mk-MK"/>
        </w:rPr>
        <w:t>.</w:t>
      </w:r>
    </w:p>
    <w:p w14:paraId="71735A28" w14:textId="1507AF4C" w:rsidR="0048346F" w:rsidRPr="00DF541D" w:rsidRDefault="001D4DAA" w:rsidP="00CC02FC">
      <w:pPr>
        <w:rPr>
          <w:rFonts w:ascii="Cambria" w:hAnsi="Cambria"/>
          <w:b/>
          <w:sz w:val="26"/>
          <w:szCs w:val="26"/>
          <w:lang w:val="mk-MK"/>
        </w:rPr>
      </w:pPr>
      <w:r w:rsidRPr="00DF541D">
        <w:rPr>
          <w:rFonts w:ascii="Cambria" w:hAnsi="Cambria"/>
          <w:b/>
          <w:sz w:val="26"/>
          <w:szCs w:val="26"/>
          <w:lang w:val="mk-MK"/>
        </w:rPr>
        <w:t>4.4.6</w:t>
      </w:r>
      <w:r w:rsidR="0048346F" w:rsidRPr="00DF541D">
        <w:rPr>
          <w:rFonts w:ascii="Cambria" w:hAnsi="Cambria"/>
          <w:b/>
          <w:sz w:val="26"/>
          <w:szCs w:val="26"/>
          <w:lang w:val="mk-MK"/>
        </w:rPr>
        <w:t xml:space="preserve"> </w:t>
      </w:r>
      <w:r w:rsidR="003E65B3" w:rsidRPr="003E65B3">
        <w:rPr>
          <w:rFonts w:ascii="Cambria" w:hAnsi="Cambria"/>
          <w:b/>
          <w:sz w:val="26"/>
          <w:szCs w:val="26"/>
          <w:lang w:val="mk-MK"/>
        </w:rPr>
        <w:t>Прифатливи директни трошоци</w:t>
      </w:r>
    </w:p>
    <w:p w14:paraId="2DD2DD9B" w14:textId="77777777" w:rsidR="005D63FA" w:rsidRDefault="00006296" w:rsidP="005D63FA">
      <w:pPr>
        <w:jc w:val="both"/>
        <w:rPr>
          <w:rFonts w:ascii="Cambria" w:hAnsi="Cambria"/>
          <w:sz w:val="24"/>
          <w:szCs w:val="24"/>
          <w:lang w:val="mk-MK"/>
        </w:rPr>
      </w:pPr>
      <w:r w:rsidRPr="00006296">
        <w:rPr>
          <w:rFonts w:ascii="Cambria" w:hAnsi="Cambria"/>
          <w:sz w:val="24"/>
          <w:szCs w:val="24"/>
          <w:lang w:val="mk-MK"/>
        </w:rPr>
        <w:t>П</w:t>
      </w:r>
      <w:r>
        <w:rPr>
          <w:rFonts w:ascii="Cambria" w:hAnsi="Cambria"/>
          <w:sz w:val="24"/>
          <w:szCs w:val="24"/>
          <w:lang w:val="mk-MK"/>
        </w:rPr>
        <w:t>рифатливите</w:t>
      </w:r>
      <w:r w:rsidRPr="00006296">
        <w:rPr>
          <w:rFonts w:ascii="Cambria" w:hAnsi="Cambria"/>
          <w:sz w:val="24"/>
          <w:szCs w:val="24"/>
          <w:lang w:val="mk-MK"/>
        </w:rPr>
        <w:t xml:space="preserve"> директни трошоци според овој </w:t>
      </w:r>
      <w:r>
        <w:rPr>
          <w:rFonts w:ascii="Cambria" w:hAnsi="Cambria"/>
          <w:sz w:val="24"/>
          <w:szCs w:val="24"/>
          <w:lang w:val="mk-MK"/>
        </w:rPr>
        <w:t>П</w:t>
      </w:r>
      <w:r w:rsidRPr="00006296">
        <w:rPr>
          <w:rFonts w:ascii="Cambria" w:hAnsi="Cambria"/>
          <w:sz w:val="24"/>
          <w:szCs w:val="24"/>
          <w:lang w:val="mk-MK"/>
        </w:rPr>
        <w:t>овик вклучуваат, но не се ограничени</w:t>
      </w:r>
      <w:r>
        <w:rPr>
          <w:rFonts w:ascii="Cambria" w:hAnsi="Cambria"/>
          <w:sz w:val="24"/>
          <w:szCs w:val="24"/>
          <w:lang w:val="mk-MK"/>
        </w:rPr>
        <w:t xml:space="preserve"> на</w:t>
      </w:r>
      <w:r w:rsidR="001D4DAA" w:rsidRPr="00DF541D">
        <w:rPr>
          <w:rFonts w:ascii="Cambria" w:hAnsi="Cambria"/>
          <w:sz w:val="24"/>
          <w:szCs w:val="24"/>
          <w:lang w:val="mk-MK"/>
        </w:rPr>
        <w:t>:</w:t>
      </w:r>
      <w:r w:rsidR="005D63FA">
        <w:rPr>
          <w:rFonts w:ascii="Cambria" w:hAnsi="Cambria"/>
          <w:sz w:val="24"/>
          <w:szCs w:val="24"/>
          <w:lang w:val="mk-MK"/>
        </w:rPr>
        <w:t xml:space="preserve"> </w:t>
      </w:r>
    </w:p>
    <w:p w14:paraId="46FFAE97" w14:textId="4CFB2770" w:rsidR="001D4DAA" w:rsidRPr="00DF541D" w:rsidRDefault="005A7456" w:rsidP="005D63FA">
      <w:pPr>
        <w:jc w:val="both"/>
        <w:rPr>
          <w:rFonts w:ascii="Cambria" w:hAnsi="Cambria"/>
          <w:b/>
          <w:sz w:val="24"/>
          <w:szCs w:val="24"/>
          <w:lang w:val="mk-MK"/>
        </w:rPr>
      </w:pPr>
      <w:r w:rsidRPr="00C74224">
        <w:rPr>
          <w:rFonts w:ascii="Cambria" w:hAnsi="Cambria"/>
          <w:sz w:val="24"/>
          <w:szCs w:val="24"/>
          <w:lang w:val="mk-MK"/>
        </w:rPr>
        <w:t xml:space="preserve">Плати (бруто износи) на </w:t>
      </w:r>
      <w:r w:rsidR="005D63FA">
        <w:rPr>
          <w:rFonts w:ascii="Cambria" w:hAnsi="Cambria"/>
          <w:sz w:val="24"/>
          <w:szCs w:val="24"/>
          <w:lang w:val="mk-MK"/>
        </w:rPr>
        <w:t>к</w:t>
      </w:r>
      <w:r w:rsidR="005D63FA" w:rsidRPr="00C74224">
        <w:rPr>
          <w:rFonts w:ascii="Cambria" w:hAnsi="Cambria"/>
          <w:sz w:val="24"/>
          <w:szCs w:val="24"/>
          <w:lang w:val="mk-MK"/>
        </w:rPr>
        <w:t xml:space="preserve">оординатор </w:t>
      </w:r>
      <w:r w:rsidRPr="00C74224">
        <w:rPr>
          <w:rFonts w:ascii="Cambria" w:hAnsi="Cambria"/>
          <w:sz w:val="24"/>
          <w:szCs w:val="24"/>
          <w:lang w:val="mk-MK"/>
        </w:rPr>
        <w:t xml:space="preserve">и асистент на проектот, проектни активности и сродни трошоци, како што се изнајмување на </w:t>
      </w:r>
      <w:r>
        <w:rPr>
          <w:rFonts w:ascii="Cambria" w:hAnsi="Cambria"/>
          <w:sz w:val="24"/>
          <w:szCs w:val="24"/>
          <w:lang w:val="mk-MK"/>
        </w:rPr>
        <w:t>простор</w:t>
      </w:r>
      <w:r w:rsidRPr="00C74224">
        <w:rPr>
          <w:rFonts w:ascii="Cambria" w:hAnsi="Cambria"/>
          <w:sz w:val="24"/>
          <w:szCs w:val="24"/>
          <w:lang w:val="mk-MK"/>
        </w:rPr>
        <w:t xml:space="preserve">, изнајмување </w:t>
      </w:r>
      <w:r>
        <w:rPr>
          <w:rFonts w:ascii="Cambria" w:hAnsi="Cambria"/>
          <w:sz w:val="24"/>
          <w:szCs w:val="24"/>
          <w:lang w:val="mk-MK"/>
        </w:rPr>
        <w:t xml:space="preserve">на </w:t>
      </w:r>
      <w:r w:rsidRPr="00C74224">
        <w:rPr>
          <w:rFonts w:ascii="Cambria" w:hAnsi="Cambria"/>
          <w:sz w:val="24"/>
          <w:szCs w:val="24"/>
          <w:lang w:val="mk-MK"/>
        </w:rPr>
        <w:t xml:space="preserve">опрема, потрошен материјал, </w:t>
      </w:r>
      <w:r>
        <w:rPr>
          <w:rFonts w:ascii="Cambria" w:hAnsi="Cambria"/>
          <w:sz w:val="24"/>
          <w:szCs w:val="24"/>
          <w:lang w:val="mk-MK"/>
        </w:rPr>
        <w:t>дневници</w:t>
      </w:r>
      <w:r w:rsidRPr="00C74224">
        <w:rPr>
          <w:rFonts w:ascii="Cambria" w:hAnsi="Cambria"/>
          <w:sz w:val="24"/>
          <w:szCs w:val="24"/>
          <w:lang w:val="mk-MK"/>
        </w:rPr>
        <w:t xml:space="preserve"> </w:t>
      </w:r>
      <w:r>
        <w:rPr>
          <w:rFonts w:ascii="Cambria" w:hAnsi="Cambria"/>
          <w:sz w:val="24"/>
          <w:szCs w:val="24"/>
          <w:lang w:val="mk-MK"/>
        </w:rPr>
        <w:t xml:space="preserve">за </w:t>
      </w:r>
      <w:r w:rsidRPr="00C74224">
        <w:rPr>
          <w:rFonts w:ascii="Cambria" w:hAnsi="Cambria"/>
          <w:sz w:val="24"/>
          <w:szCs w:val="24"/>
          <w:lang w:val="mk-MK"/>
        </w:rPr>
        <w:t>експерти, обучувачи, трошоци за видливост, трошоци за дисеминација на информации, публикации, дизајн, печатење, конференции и сл</w:t>
      </w:r>
      <w:r w:rsidR="001D4DAA" w:rsidRPr="00DF541D">
        <w:rPr>
          <w:rFonts w:ascii="Cambria" w:hAnsi="Cambria"/>
          <w:sz w:val="24"/>
          <w:szCs w:val="24"/>
          <w:lang w:val="mk-MK"/>
        </w:rPr>
        <w:t xml:space="preserve">. </w:t>
      </w:r>
      <w:r w:rsidRPr="005A7456">
        <w:rPr>
          <w:rFonts w:ascii="Cambria" w:hAnsi="Cambria"/>
          <w:b/>
          <w:bCs/>
          <w:sz w:val="24"/>
          <w:szCs w:val="24"/>
          <w:lang w:val="mk-MK"/>
        </w:rPr>
        <w:t>Покрај тоа, даноците и даноците на додадена вредност се исто така прифатливи во случај да бидат платени и да нема можност за поврат</w:t>
      </w:r>
      <w:r w:rsidR="001D4DAA" w:rsidRPr="00DF541D">
        <w:rPr>
          <w:rFonts w:ascii="Cambria" w:hAnsi="Cambria"/>
          <w:b/>
          <w:sz w:val="24"/>
          <w:szCs w:val="24"/>
          <w:lang w:val="mk-MK"/>
        </w:rPr>
        <w:t>.</w:t>
      </w:r>
    </w:p>
    <w:p w14:paraId="59D9C320" w14:textId="4C853407" w:rsidR="001D4DAA" w:rsidRPr="00DF541D" w:rsidRDefault="00F712FC" w:rsidP="00CC02FC">
      <w:pPr>
        <w:rPr>
          <w:rFonts w:ascii="Cambria" w:hAnsi="Cambria"/>
          <w:b/>
          <w:sz w:val="24"/>
          <w:szCs w:val="24"/>
          <w:lang w:val="mk-MK"/>
        </w:rPr>
      </w:pPr>
      <w:r w:rsidRPr="00F712FC">
        <w:rPr>
          <w:rFonts w:ascii="Cambria" w:hAnsi="Cambria"/>
          <w:b/>
          <w:sz w:val="24"/>
          <w:szCs w:val="24"/>
          <w:lang w:val="mk-MK"/>
        </w:rPr>
        <w:t>Трошоците мора да бидат директно поврзани со проектните активности</w:t>
      </w:r>
      <w:r w:rsidR="001D4DAA" w:rsidRPr="00DF541D">
        <w:rPr>
          <w:rFonts w:ascii="Cambria" w:hAnsi="Cambria"/>
          <w:b/>
          <w:sz w:val="24"/>
          <w:szCs w:val="24"/>
          <w:lang w:val="mk-MK"/>
        </w:rPr>
        <w:t>.</w:t>
      </w:r>
    </w:p>
    <w:p w14:paraId="5FAB73BC" w14:textId="4BB80F5E" w:rsidR="0048346F" w:rsidRPr="00DF541D" w:rsidRDefault="0048346F" w:rsidP="00CC02FC">
      <w:pPr>
        <w:rPr>
          <w:rFonts w:ascii="Cambria" w:hAnsi="Cambria"/>
          <w:b/>
          <w:sz w:val="26"/>
          <w:szCs w:val="26"/>
          <w:lang w:val="mk-MK"/>
        </w:rPr>
      </w:pPr>
      <w:r w:rsidRPr="00DF541D">
        <w:rPr>
          <w:rFonts w:ascii="Cambria" w:hAnsi="Cambria"/>
          <w:b/>
          <w:sz w:val="26"/>
          <w:szCs w:val="26"/>
          <w:lang w:val="mk-MK"/>
        </w:rPr>
        <w:t>4.</w:t>
      </w:r>
      <w:r w:rsidR="001D4DAA" w:rsidRPr="00DF541D">
        <w:rPr>
          <w:rFonts w:ascii="Cambria" w:hAnsi="Cambria"/>
          <w:b/>
          <w:sz w:val="26"/>
          <w:szCs w:val="26"/>
          <w:lang w:val="mk-MK"/>
        </w:rPr>
        <w:t>4.7</w:t>
      </w:r>
      <w:r w:rsidRPr="00DF541D">
        <w:rPr>
          <w:rFonts w:ascii="Cambria" w:hAnsi="Cambria"/>
          <w:b/>
          <w:sz w:val="26"/>
          <w:szCs w:val="26"/>
          <w:lang w:val="mk-MK"/>
        </w:rPr>
        <w:t xml:space="preserve"> </w:t>
      </w:r>
      <w:r w:rsidR="00F712FC">
        <w:rPr>
          <w:rFonts w:ascii="Cambria" w:hAnsi="Cambria"/>
          <w:b/>
          <w:sz w:val="26"/>
          <w:szCs w:val="26"/>
          <w:lang w:val="mk-MK"/>
        </w:rPr>
        <w:t>Не</w:t>
      </w:r>
      <w:r w:rsidR="00F712FC" w:rsidRPr="00F712FC">
        <w:rPr>
          <w:rFonts w:ascii="Cambria" w:hAnsi="Cambria"/>
          <w:b/>
          <w:sz w:val="26"/>
          <w:szCs w:val="26"/>
          <w:lang w:val="mk-MK"/>
        </w:rPr>
        <w:t>прифатливи трошоци</w:t>
      </w:r>
      <w:r w:rsidRPr="00DF541D">
        <w:rPr>
          <w:rFonts w:ascii="Cambria" w:hAnsi="Cambria"/>
          <w:b/>
          <w:sz w:val="26"/>
          <w:szCs w:val="26"/>
          <w:lang w:val="mk-MK"/>
        </w:rPr>
        <w:t>:</w:t>
      </w:r>
    </w:p>
    <w:p w14:paraId="0EF422CB" w14:textId="3B861D43" w:rsidR="0048346F" w:rsidRPr="00DF541D" w:rsidRDefault="00853C39" w:rsidP="00CC02FC">
      <w:pPr>
        <w:pStyle w:val="ListParagraph"/>
        <w:numPr>
          <w:ilvl w:val="0"/>
          <w:numId w:val="16"/>
        </w:numPr>
        <w:rPr>
          <w:rFonts w:ascii="Cambria" w:hAnsi="Cambria"/>
          <w:sz w:val="24"/>
          <w:szCs w:val="24"/>
          <w:lang w:val="mk-MK"/>
        </w:rPr>
      </w:pPr>
      <w:r>
        <w:rPr>
          <w:rFonts w:ascii="Cambria" w:hAnsi="Cambria"/>
          <w:sz w:val="24"/>
          <w:szCs w:val="24"/>
          <w:lang w:val="mk-MK"/>
        </w:rPr>
        <w:t>д</w:t>
      </w:r>
      <w:r w:rsidR="00D950D1" w:rsidRPr="00D950D1">
        <w:rPr>
          <w:rFonts w:ascii="Cambria" w:hAnsi="Cambria"/>
          <w:sz w:val="24"/>
          <w:szCs w:val="24"/>
          <w:lang w:val="mk-MK"/>
        </w:rPr>
        <w:t>олгови и трошоци за сервисирање на долг (камат</w:t>
      </w:r>
      <w:r w:rsidR="00D950D1">
        <w:rPr>
          <w:rFonts w:ascii="Cambria" w:hAnsi="Cambria"/>
          <w:sz w:val="24"/>
          <w:szCs w:val="24"/>
          <w:lang w:val="mk-MK"/>
        </w:rPr>
        <w:t>и</w:t>
      </w:r>
      <w:r w:rsidR="00D950D1" w:rsidRPr="00D950D1">
        <w:rPr>
          <w:rFonts w:ascii="Cambria" w:hAnsi="Cambria"/>
          <w:sz w:val="24"/>
          <w:szCs w:val="24"/>
          <w:lang w:val="mk-MK"/>
        </w:rPr>
        <w:t>)</w:t>
      </w:r>
      <w:r w:rsidR="00B57635" w:rsidRPr="00DF541D">
        <w:rPr>
          <w:rFonts w:ascii="Cambria" w:hAnsi="Cambria"/>
          <w:sz w:val="24"/>
          <w:szCs w:val="24"/>
          <w:lang w:val="mk-MK"/>
        </w:rPr>
        <w:t>;</w:t>
      </w:r>
    </w:p>
    <w:p w14:paraId="46E78CC7" w14:textId="29B49A49" w:rsidR="0048346F" w:rsidRPr="00DF541D" w:rsidRDefault="00D950D1" w:rsidP="00CC02FC">
      <w:pPr>
        <w:pStyle w:val="ListParagraph"/>
        <w:numPr>
          <w:ilvl w:val="0"/>
          <w:numId w:val="16"/>
        </w:numPr>
        <w:rPr>
          <w:rFonts w:ascii="Cambria" w:hAnsi="Cambria"/>
          <w:sz w:val="24"/>
          <w:szCs w:val="24"/>
          <w:lang w:val="mk-MK"/>
        </w:rPr>
      </w:pPr>
      <w:r w:rsidRPr="00D950D1">
        <w:rPr>
          <w:rFonts w:ascii="Cambria" w:hAnsi="Cambria"/>
          <w:sz w:val="24"/>
          <w:szCs w:val="24"/>
          <w:lang w:val="mk-MK"/>
        </w:rPr>
        <w:t>резерви за загуби или потенцијални идни обврски</w:t>
      </w:r>
      <w:r w:rsidR="00B57635" w:rsidRPr="00DF541D">
        <w:rPr>
          <w:rFonts w:ascii="Cambria" w:hAnsi="Cambria"/>
          <w:sz w:val="24"/>
          <w:szCs w:val="24"/>
          <w:lang w:val="mk-MK"/>
        </w:rPr>
        <w:t>;</w:t>
      </w:r>
    </w:p>
    <w:p w14:paraId="3C108FA0" w14:textId="0A53AEFA" w:rsidR="0048346F" w:rsidRPr="00DF541D" w:rsidRDefault="00D950D1" w:rsidP="00CC02FC">
      <w:pPr>
        <w:pStyle w:val="ListParagraph"/>
        <w:numPr>
          <w:ilvl w:val="0"/>
          <w:numId w:val="20"/>
        </w:numPr>
        <w:rPr>
          <w:rFonts w:ascii="Cambria" w:hAnsi="Cambria"/>
          <w:sz w:val="24"/>
          <w:szCs w:val="24"/>
          <w:lang w:val="mk-MK"/>
        </w:rPr>
      </w:pPr>
      <w:r w:rsidRPr="00332ECA">
        <w:rPr>
          <w:rFonts w:ascii="Cambria" w:hAnsi="Cambria"/>
          <w:sz w:val="24"/>
          <w:szCs w:val="24"/>
          <w:lang w:val="mk-MK"/>
        </w:rPr>
        <w:t>трошоци пријавени од страна на корисникот</w:t>
      </w:r>
      <w:r>
        <w:rPr>
          <w:rFonts w:ascii="Cambria" w:hAnsi="Cambria"/>
          <w:sz w:val="24"/>
          <w:szCs w:val="24"/>
          <w:lang w:val="mk-MK"/>
        </w:rPr>
        <w:t>/корисниците</w:t>
      </w:r>
      <w:r w:rsidRPr="00332ECA">
        <w:rPr>
          <w:rFonts w:ascii="Cambria" w:hAnsi="Cambria"/>
          <w:sz w:val="24"/>
          <w:szCs w:val="24"/>
          <w:lang w:val="mk-MK"/>
        </w:rPr>
        <w:t xml:space="preserve"> и финансирани од друга ак</w:t>
      </w:r>
      <w:r>
        <w:rPr>
          <w:rFonts w:ascii="Cambria" w:hAnsi="Cambria"/>
          <w:sz w:val="24"/>
          <w:szCs w:val="24"/>
          <w:lang w:val="mk-MK"/>
        </w:rPr>
        <w:t>тивност</w:t>
      </w:r>
      <w:r w:rsidRPr="00332ECA">
        <w:rPr>
          <w:rFonts w:ascii="Cambria" w:hAnsi="Cambria"/>
          <w:sz w:val="24"/>
          <w:szCs w:val="24"/>
          <w:lang w:val="mk-MK"/>
        </w:rPr>
        <w:t xml:space="preserve"> или програма</w:t>
      </w:r>
      <w:r w:rsidR="00B57635" w:rsidRPr="00DF541D">
        <w:rPr>
          <w:rFonts w:ascii="Cambria" w:hAnsi="Cambria"/>
          <w:sz w:val="24"/>
          <w:szCs w:val="24"/>
          <w:lang w:val="mk-MK"/>
        </w:rPr>
        <w:t>;</w:t>
      </w:r>
    </w:p>
    <w:p w14:paraId="6262C517" w14:textId="20F98DCD" w:rsidR="0048346F" w:rsidRPr="00DF541D" w:rsidRDefault="00D950D1" w:rsidP="00CC02FC">
      <w:pPr>
        <w:pStyle w:val="ListParagraph"/>
        <w:numPr>
          <w:ilvl w:val="0"/>
          <w:numId w:val="20"/>
        </w:numPr>
        <w:rPr>
          <w:rFonts w:ascii="Cambria" w:hAnsi="Cambria"/>
          <w:sz w:val="24"/>
          <w:szCs w:val="24"/>
          <w:lang w:val="mk-MK"/>
        </w:rPr>
      </w:pPr>
      <w:r w:rsidRPr="00D950D1">
        <w:rPr>
          <w:rFonts w:ascii="Cambria" w:hAnsi="Cambria"/>
          <w:sz w:val="24"/>
          <w:szCs w:val="24"/>
          <w:lang w:val="mk-MK"/>
        </w:rPr>
        <w:t>загуби во размена на валута</w:t>
      </w:r>
      <w:r w:rsidR="00B57635" w:rsidRPr="00DF541D">
        <w:rPr>
          <w:rFonts w:ascii="Cambria" w:hAnsi="Cambria"/>
          <w:sz w:val="24"/>
          <w:szCs w:val="24"/>
          <w:lang w:val="mk-MK"/>
        </w:rPr>
        <w:t>;</w:t>
      </w:r>
    </w:p>
    <w:p w14:paraId="022FE6A4" w14:textId="231D64F0" w:rsidR="0048346F" w:rsidRPr="00DF541D" w:rsidRDefault="00D950D1" w:rsidP="00CC02FC">
      <w:pPr>
        <w:pStyle w:val="ListParagraph"/>
        <w:numPr>
          <w:ilvl w:val="0"/>
          <w:numId w:val="20"/>
        </w:numPr>
        <w:rPr>
          <w:rFonts w:ascii="Cambria" w:hAnsi="Cambria"/>
          <w:sz w:val="24"/>
          <w:szCs w:val="24"/>
          <w:lang w:val="mk-MK"/>
        </w:rPr>
      </w:pPr>
      <w:r w:rsidRPr="00D950D1">
        <w:rPr>
          <w:rFonts w:ascii="Cambria" w:hAnsi="Cambria"/>
          <w:sz w:val="24"/>
          <w:szCs w:val="24"/>
          <w:lang w:val="mk-MK"/>
        </w:rPr>
        <w:lastRenderedPageBreak/>
        <w:t>кредит</w:t>
      </w:r>
      <w:r w:rsidR="00853C39">
        <w:rPr>
          <w:rFonts w:ascii="Cambria" w:hAnsi="Cambria"/>
          <w:sz w:val="24"/>
          <w:szCs w:val="24"/>
          <w:lang w:val="mk-MK"/>
        </w:rPr>
        <w:t>и</w:t>
      </w:r>
      <w:r w:rsidRPr="00D950D1">
        <w:rPr>
          <w:rFonts w:ascii="Cambria" w:hAnsi="Cambria"/>
          <w:sz w:val="24"/>
          <w:szCs w:val="24"/>
          <w:lang w:val="mk-MK"/>
        </w:rPr>
        <w:t xml:space="preserve"> на трети лица</w:t>
      </w:r>
      <w:r w:rsidR="00B57635" w:rsidRPr="00DF541D">
        <w:rPr>
          <w:rFonts w:ascii="Cambria" w:hAnsi="Cambria"/>
          <w:sz w:val="24"/>
          <w:szCs w:val="24"/>
          <w:lang w:val="mk-MK"/>
        </w:rPr>
        <w:t>;</w:t>
      </w:r>
    </w:p>
    <w:p w14:paraId="02AFC88B" w14:textId="4E2B1946" w:rsidR="0048346F" w:rsidRPr="00DF541D" w:rsidRDefault="00D950D1" w:rsidP="00CC02FC">
      <w:pPr>
        <w:pStyle w:val="ListParagraph"/>
        <w:numPr>
          <w:ilvl w:val="0"/>
          <w:numId w:val="20"/>
        </w:numPr>
        <w:rPr>
          <w:rFonts w:ascii="Cambria" w:hAnsi="Cambria"/>
          <w:sz w:val="24"/>
          <w:szCs w:val="24"/>
          <w:lang w:val="mk-MK"/>
        </w:rPr>
      </w:pPr>
      <w:r w:rsidRPr="00D950D1">
        <w:rPr>
          <w:rFonts w:ascii="Cambria" w:hAnsi="Cambria"/>
          <w:sz w:val="24"/>
          <w:szCs w:val="24"/>
          <w:lang w:val="mk-MK"/>
        </w:rPr>
        <w:t>набавка на земјиште или згради</w:t>
      </w:r>
      <w:r w:rsidR="00B57635" w:rsidRPr="00DF541D">
        <w:rPr>
          <w:rFonts w:ascii="Cambria" w:hAnsi="Cambria"/>
          <w:sz w:val="24"/>
          <w:szCs w:val="24"/>
          <w:lang w:val="mk-MK"/>
        </w:rPr>
        <w:t>;</w:t>
      </w:r>
    </w:p>
    <w:p w14:paraId="2CAD415C" w14:textId="05064493" w:rsidR="0048346F" w:rsidRPr="00DF541D" w:rsidRDefault="00E65FD7" w:rsidP="00CC02FC">
      <w:pPr>
        <w:pStyle w:val="ListParagraph"/>
        <w:numPr>
          <w:ilvl w:val="0"/>
          <w:numId w:val="20"/>
        </w:numPr>
        <w:rPr>
          <w:rFonts w:ascii="Cambria" w:hAnsi="Cambria"/>
          <w:sz w:val="24"/>
          <w:szCs w:val="24"/>
          <w:lang w:val="mk-MK"/>
        </w:rPr>
      </w:pPr>
      <w:r>
        <w:rPr>
          <w:rFonts w:ascii="Cambria" w:hAnsi="Cambria"/>
          <w:sz w:val="24"/>
          <w:szCs w:val="24"/>
          <w:lang w:val="mk-MK"/>
        </w:rPr>
        <w:t>трошоци во натура</w:t>
      </w:r>
      <w:r w:rsidR="00B57635" w:rsidRPr="00DF541D">
        <w:rPr>
          <w:rFonts w:ascii="Cambria" w:hAnsi="Cambria"/>
          <w:sz w:val="24"/>
          <w:szCs w:val="24"/>
          <w:lang w:val="mk-MK"/>
        </w:rPr>
        <w:t>;</w:t>
      </w:r>
    </w:p>
    <w:p w14:paraId="0DB12E21" w14:textId="1DCB7D88" w:rsidR="0048346F" w:rsidRPr="00DF541D" w:rsidRDefault="00E65FD7" w:rsidP="00CC02FC">
      <w:pPr>
        <w:pStyle w:val="ListParagraph"/>
        <w:numPr>
          <w:ilvl w:val="0"/>
          <w:numId w:val="20"/>
        </w:numPr>
        <w:rPr>
          <w:rFonts w:ascii="Cambria" w:hAnsi="Cambria"/>
          <w:sz w:val="24"/>
          <w:szCs w:val="24"/>
          <w:lang w:val="mk-MK"/>
        </w:rPr>
      </w:pPr>
      <w:r w:rsidRPr="00E65FD7">
        <w:rPr>
          <w:rFonts w:ascii="Cambria" w:hAnsi="Cambria"/>
          <w:sz w:val="24"/>
          <w:szCs w:val="24"/>
          <w:lang w:val="mk-MK"/>
        </w:rPr>
        <w:t>трошоци за плати на персоналот на националните и локалните администрации</w:t>
      </w:r>
      <w:r w:rsidR="00B57635" w:rsidRPr="00DF541D">
        <w:rPr>
          <w:rFonts w:ascii="Cambria" w:hAnsi="Cambria"/>
          <w:sz w:val="24"/>
          <w:szCs w:val="24"/>
          <w:lang w:val="mk-MK"/>
        </w:rPr>
        <w:t>.</w:t>
      </w:r>
    </w:p>
    <w:p w14:paraId="5EE292BF" w14:textId="77777777" w:rsidR="00F15581" w:rsidRDefault="00F15581" w:rsidP="00CC02FC">
      <w:pPr>
        <w:spacing w:before="240"/>
        <w:rPr>
          <w:rFonts w:ascii="Cambria" w:hAnsi="Cambria"/>
          <w:b/>
          <w:sz w:val="26"/>
          <w:szCs w:val="26"/>
          <w:lang w:val="sr-Latn-ME"/>
        </w:rPr>
      </w:pPr>
    </w:p>
    <w:p w14:paraId="6DF96E58" w14:textId="208843C5" w:rsidR="00B5607C" w:rsidRPr="00DF541D" w:rsidRDefault="00B5607C" w:rsidP="00CC02FC">
      <w:pPr>
        <w:spacing w:before="240"/>
        <w:rPr>
          <w:rFonts w:ascii="Cambria" w:hAnsi="Cambria"/>
          <w:b/>
          <w:sz w:val="26"/>
          <w:szCs w:val="26"/>
          <w:lang w:val="mk-MK"/>
        </w:rPr>
      </w:pPr>
      <w:r w:rsidRPr="00DF541D">
        <w:rPr>
          <w:rFonts w:ascii="Cambria" w:hAnsi="Cambria"/>
          <w:b/>
          <w:sz w:val="26"/>
          <w:szCs w:val="26"/>
          <w:lang w:val="mk-MK"/>
        </w:rPr>
        <w:t xml:space="preserve">5. </w:t>
      </w:r>
      <w:r w:rsidR="007A7DAD" w:rsidRPr="007A7DAD">
        <w:rPr>
          <w:rFonts w:ascii="Cambria" w:hAnsi="Cambria"/>
          <w:b/>
          <w:sz w:val="26"/>
          <w:szCs w:val="26"/>
          <w:lang w:val="mk-MK"/>
        </w:rPr>
        <w:t>Како да аплицирате</w:t>
      </w:r>
      <w:r w:rsidR="00264B61" w:rsidRPr="00DF541D">
        <w:rPr>
          <w:rFonts w:ascii="Cambria" w:hAnsi="Cambria"/>
          <w:b/>
          <w:sz w:val="26"/>
          <w:szCs w:val="26"/>
          <w:lang w:val="mk-MK"/>
        </w:rPr>
        <w:t>?</w:t>
      </w:r>
    </w:p>
    <w:p w14:paraId="150B0AFA" w14:textId="39F68522" w:rsidR="002C218C" w:rsidRPr="00DF541D" w:rsidRDefault="004A520B" w:rsidP="00CC02FC">
      <w:pPr>
        <w:rPr>
          <w:rFonts w:ascii="Cambria" w:hAnsi="Cambria"/>
          <w:b/>
          <w:sz w:val="26"/>
          <w:szCs w:val="26"/>
          <w:lang w:val="mk-MK"/>
        </w:rPr>
      </w:pPr>
      <w:r w:rsidRPr="00DF541D">
        <w:rPr>
          <w:rFonts w:ascii="Cambria" w:hAnsi="Cambria"/>
          <w:b/>
          <w:sz w:val="26"/>
          <w:szCs w:val="26"/>
          <w:lang w:val="mk-MK"/>
        </w:rPr>
        <w:t>5</w:t>
      </w:r>
      <w:r w:rsidR="002C218C" w:rsidRPr="00DF541D">
        <w:rPr>
          <w:rFonts w:ascii="Cambria" w:hAnsi="Cambria"/>
          <w:b/>
          <w:sz w:val="26"/>
          <w:szCs w:val="26"/>
          <w:lang w:val="mk-MK"/>
        </w:rPr>
        <w:t xml:space="preserve">.1. </w:t>
      </w:r>
      <w:r w:rsidR="007A7DAD" w:rsidRPr="007A7DAD">
        <w:rPr>
          <w:rFonts w:ascii="Cambria" w:hAnsi="Cambria"/>
          <w:b/>
          <w:sz w:val="26"/>
          <w:szCs w:val="26"/>
          <w:lang w:val="mk-MK"/>
        </w:rPr>
        <w:t>Процес на аплицирање</w:t>
      </w:r>
    </w:p>
    <w:p w14:paraId="0FBFDB1D" w14:textId="1DB6697C" w:rsidR="004A520B" w:rsidRPr="00DF541D" w:rsidRDefault="00894D9D" w:rsidP="00CC02FC">
      <w:pPr>
        <w:jc w:val="both"/>
        <w:rPr>
          <w:rFonts w:ascii="Cambria" w:hAnsi="Cambria"/>
          <w:sz w:val="24"/>
          <w:szCs w:val="24"/>
          <w:lang w:val="mk-MK"/>
        </w:rPr>
      </w:pPr>
      <w:r>
        <w:rPr>
          <w:rFonts w:ascii="Cambria" w:hAnsi="Cambria"/>
          <w:sz w:val="24"/>
          <w:szCs w:val="24"/>
          <w:lang w:val="mk-MK"/>
        </w:rPr>
        <w:t>П</w:t>
      </w:r>
      <w:r w:rsidRPr="006F2774">
        <w:rPr>
          <w:rFonts w:ascii="Cambria" w:hAnsi="Cambria"/>
          <w:sz w:val="24"/>
          <w:szCs w:val="24"/>
          <w:lang w:val="mk-MK"/>
        </w:rPr>
        <w:t>редлог-проекти</w:t>
      </w:r>
      <w:r>
        <w:rPr>
          <w:rFonts w:ascii="Cambria" w:hAnsi="Cambria"/>
          <w:sz w:val="24"/>
          <w:szCs w:val="24"/>
          <w:lang w:val="mk-MK"/>
        </w:rPr>
        <w:t xml:space="preserve">те </w:t>
      </w:r>
      <w:r w:rsidRPr="006F2774">
        <w:rPr>
          <w:rFonts w:ascii="Cambria" w:hAnsi="Cambria"/>
          <w:sz w:val="24"/>
          <w:szCs w:val="24"/>
          <w:lang w:val="mk-MK"/>
        </w:rPr>
        <w:t xml:space="preserve">можат да се достават на англиски или на </w:t>
      </w:r>
      <w:r w:rsidR="005D63FA">
        <w:rPr>
          <w:rFonts w:ascii="Cambria" w:hAnsi="Cambria"/>
          <w:sz w:val="24"/>
          <w:szCs w:val="24"/>
          <w:lang w:val="mk-MK"/>
        </w:rPr>
        <w:t xml:space="preserve">македонски јазик </w:t>
      </w:r>
      <w:r w:rsidRPr="00463E3A">
        <w:rPr>
          <w:rFonts w:ascii="Cambria" w:hAnsi="Cambria"/>
          <w:sz w:val="24"/>
          <w:szCs w:val="24"/>
          <w:lang w:val="mk-MK"/>
        </w:rPr>
        <w:t>локален</w:t>
      </w:r>
      <w:r w:rsidRPr="006F2774">
        <w:rPr>
          <w:rFonts w:ascii="Cambria" w:hAnsi="Cambria"/>
          <w:sz w:val="24"/>
          <w:szCs w:val="24"/>
          <w:lang w:val="mk-MK"/>
        </w:rPr>
        <w:t xml:space="preserve"> јазик, во согласност со упатствата дадени во </w:t>
      </w:r>
      <w:r w:rsidR="005D63FA" w:rsidRPr="006F2774">
        <w:rPr>
          <w:rFonts w:ascii="Cambria" w:hAnsi="Cambria"/>
          <w:sz w:val="24"/>
          <w:szCs w:val="24"/>
          <w:lang w:val="mk-MK"/>
        </w:rPr>
        <w:t>ов</w:t>
      </w:r>
      <w:r w:rsidR="005D63FA">
        <w:rPr>
          <w:rFonts w:ascii="Cambria" w:hAnsi="Cambria"/>
          <w:sz w:val="24"/>
          <w:szCs w:val="24"/>
          <w:lang w:val="mk-MK"/>
        </w:rPr>
        <w:t>а</w:t>
      </w:r>
      <w:r w:rsidR="005D63FA" w:rsidRPr="006F2774">
        <w:rPr>
          <w:rFonts w:ascii="Cambria" w:hAnsi="Cambria"/>
          <w:sz w:val="24"/>
          <w:szCs w:val="24"/>
          <w:lang w:val="mk-MK"/>
        </w:rPr>
        <w:t xml:space="preserve"> </w:t>
      </w:r>
      <w:r w:rsidR="005D63FA">
        <w:rPr>
          <w:rFonts w:ascii="Cambria" w:hAnsi="Cambria"/>
          <w:sz w:val="24"/>
          <w:szCs w:val="24"/>
          <w:lang w:val="mk-MK"/>
        </w:rPr>
        <w:t>У</w:t>
      </w:r>
      <w:r w:rsidR="005D63FA" w:rsidRPr="006F2774">
        <w:rPr>
          <w:rFonts w:ascii="Cambria" w:hAnsi="Cambria"/>
          <w:sz w:val="24"/>
          <w:szCs w:val="24"/>
          <w:lang w:val="mk-MK"/>
        </w:rPr>
        <w:t>патств</w:t>
      </w:r>
      <w:r w:rsidR="005D63FA">
        <w:rPr>
          <w:rFonts w:ascii="Cambria" w:hAnsi="Cambria"/>
          <w:sz w:val="24"/>
          <w:szCs w:val="24"/>
          <w:lang w:val="mk-MK"/>
        </w:rPr>
        <w:t>о</w:t>
      </w:r>
      <w:r w:rsidR="005D63FA" w:rsidRPr="006F2774">
        <w:rPr>
          <w:rFonts w:ascii="Cambria" w:hAnsi="Cambria"/>
          <w:sz w:val="24"/>
          <w:szCs w:val="24"/>
          <w:lang w:val="mk-MK"/>
        </w:rPr>
        <w:t xml:space="preserve"> </w:t>
      </w:r>
      <w:r w:rsidRPr="006F2774">
        <w:rPr>
          <w:rFonts w:ascii="Cambria" w:hAnsi="Cambria"/>
          <w:sz w:val="24"/>
          <w:szCs w:val="24"/>
          <w:lang w:val="mk-MK"/>
        </w:rPr>
        <w:t xml:space="preserve">и </w:t>
      </w:r>
      <w:r>
        <w:rPr>
          <w:rFonts w:ascii="Cambria" w:hAnsi="Cambria"/>
          <w:sz w:val="24"/>
          <w:szCs w:val="24"/>
          <w:lang w:val="mk-MK"/>
        </w:rPr>
        <w:t>Ф</w:t>
      </w:r>
      <w:r w:rsidRPr="006F2774">
        <w:rPr>
          <w:rFonts w:ascii="Cambria" w:hAnsi="Cambria"/>
          <w:sz w:val="24"/>
          <w:szCs w:val="24"/>
          <w:lang w:val="mk-MK"/>
        </w:rPr>
        <w:t>ормуларот за апликација</w:t>
      </w:r>
      <w:r w:rsidR="004A520B" w:rsidRPr="00DF541D">
        <w:rPr>
          <w:rFonts w:ascii="Cambria" w:hAnsi="Cambria"/>
          <w:sz w:val="24"/>
          <w:szCs w:val="24"/>
          <w:lang w:val="mk-MK"/>
        </w:rPr>
        <w:t>.</w:t>
      </w:r>
    </w:p>
    <w:p w14:paraId="4E45A0DB" w14:textId="70427D20" w:rsidR="004A520B" w:rsidRPr="00DF541D" w:rsidRDefault="001667EA" w:rsidP="00CC02FC">
      <w:pPr>
        <w:rPr>
          <w:rFonts w:ascii="Cambria" w:hAnsi="Cambria"/>
          <w:sz w:val="24"/>
          <w:szCs w:val="24"/>
          <w:lang w:val="mk-MK"/>
        </w:rPr>
      </w:pPr>
      <w:r w:rsidRPr="001667EA">
        <w:rPr>
          <w:rFonts w:ascii="Cambria" w:hAnsi="Cambria"/>
          <w:sz w:val="24"/>
          <w:szCs w:val="24"/>
          <w:lang w:val="mk-MK"/>
        </w:rPr>
        <w:t>Рачно напишани</w:t>
      </w:r>
      <w:r w:rsidR="00DD6AE1">
        <w:rPr>
          <w:rFonts w:ascii="Cambria" w:hAnsi="Cambria"/>
          <w:sz w:val="24"/>
          <w:szCs w:val="24"/>
          <w:lang w:val="mk-MK"/>
        </w:rPr>
        <w:t>те</w:t>
      </w:r>
      <w:r w:rsidRPr="001667EA">
        <w:rPr>
          <w:rFonts w:ascii="Cambria" w:hAnsi="Cambria"/>
          <w:sz w:val="24"/>
          <w:szCs w:val="24"/>
          <w:lang w:val="mk-MK"/>
        </w:rPr>
        <w:t xml:space="preserve"> апликации нема да бидат прифатени</w:t>
      </w:r>
      <w:r w:rsidR="004A520B" w:rsidRPr="00DF541D">
        <w:rPr>
          <w:rFonts w:ascii="Cambria" w:hAnsi="Cambria"/>
          <w:sz w:val="24"/>
          <w:szCs w:val="24"/>
          <w:lang w:val="mk-MK"/>
        </w:rPr>
        <w:t>.</w:t>
      </w:r>
    </w:p>
    <w:p w14:paraId="6038C9AC" w14:textId="5C1A3F0F" w:rsidR="004A520B" w:rsidRPr="00DF541D" w:rsidRDefault="008C3162" w:rsidP="00CC02FC">
      <w:pPr>
        <w:rPr>
          <w:rFonts w:ascii="Cambria" w:hAnsi="Cambria"/>
          <w:sz w:val="24"/>
          <w:szCs w:val="24"/>
          <w:lang w:val="mk-MK"/>
        </w:rPr>
      </w:pPr>
      <w:r w:rsidRPr="006F2774">
        <w:rPr>
          <w:rFonts w:ascii="Cambria" w:hAnsi="Cambria"/>
          <w:sz w:val="24"/>
          <w:szCs w:val="24"/>
          <w:lang w:val="mk-MK"/>
        </w:rPr>
        <w:t xml:space="preserve">Апликантите мора да го достават комплетираниот пакет </w:t>
      </w:r>
      <w:r>
        <w:rPr>
          <w:rFonts w:ascii="Cambria" w:hAnsi="Cambria"/>
          <w:sz w:val="24"/>
          <w:szCs w:val="24"/>
          <w:lang w:val="mk-MK"/>
        </w:rPr>
        <w:t>з</w:t>
      </w:r>
      <w:r w:rsidRPr="006F2774">
        <w:rPr>
          <w:rFonts w:ascii="Cambria" w:hAnsi="Cambria"/>
          <w:sz w:val="24"/>
          <w:szCs w:val="24"/>
          <w:lang w:val="mk-MK"/>
        </w:rPr>
        <w:t>а апликаци</w:t>
      </w:r>
      <w:r>
        <w:rPr>
          <w:rFonts w:ascii="Cambria" w:hAnsi="Cambria"/>
          <w:sz w:val="24"/>
          <w:szCs w:val="24"/>
          <w:lang w:val="mk-MK"/>
        </w:rPr>
        <w:t>ја</w:t>
      </w:r>
      <w:r w:rsidRPr="006F2774">
        <w:rPr>
          <w:rFonts w:ascii="Cambria" w:hAnsi="Cambria"/>
          <w:sz w:val="24"/>
          <w:szCs w:val="24"/>
          <w:lang w:val="mk-MK"/>
        </w:rPr>
        <w:t xml:space="preserve"> кој се состои од</w:t>
      </w:r>
      <w:r w:rsidR="004A520B" w:rsidRPr="00DF541D">
        <w:rPr>
          <w:rFonts w:ascii="Cambria" w:hAnsi="Cambria"/>
          <w:sz w:val="24"/>
          <w:szCs w:val="24"/>
          <w:lang w:val="mk-MK"/>
        </w:rPr>
        <w:t>:</w:t>
      </w:r>
    </w:p>
    <w:p w14:paraId="7D9DBCB3" w14:textId="6E12E9EE" w:rsidR="004A520B" w:rsidRPr="00DF541D" w:rsidRDefault="007C78E7" w:rsidP="00CC02FC">
      <w:pPr>
        <w:rPr>
          <w:rFonts w:ascii="Cambria" w:hAnsi="Cambria"/>
          <w:sz w:val="24"/>
          <w:szCs w:val="24"/>
          <w:lang w:val="mk-MK"/>
        </w:rPr>
      </w:pPr>
      <w:r>
        <w:rPr>
          <w:rFonts w:ascii="Cambria" w:hAnsi="Cambria"/>
          <w:sz w:val="24"/>
          <w:szCs w:val="24"/>
          <w:lang w:val="mk-MK"/>
        </w:rPr>
        <w:t>А</w:t>
      </w:r>
      <w:r w:rsidR="004A520B" w:rsidRPr="00DF541D">
        <w:rPr>
          <w:rFonts w:ascii="Cambria" w:hAnsi="Cambria"/>
          <w:sz w:val="24"/>
          <w:szCs w:val="24"/>
          <w:lang w:val="mk-MK"/>
        </w:rPr>
        <w:t xml:space="preserve">. </w:t>
      </w:r>
      <w:r w:rsidR="008C3162" w:rsidRPr="008C3162">
        <w:rPr>
          <w:rFonts w:ascii="Cambria" w:hAnsi="Cambria"/>
          <w:sz w:val="24"/>
          <w:szCs w:val="24"/>
          <w:lang w:val="mk-MK"/>
        </w:rPr>
        <w:t>Формулар за апликација (со комплетен список за проверка);</w:t>
      </w:r>
    </w:p>
    <w:p w14:paraId="275D0A7A" w14:textId="597B9CA0" w:rsidR="004A520B" w:rsidRPr="00DF541D" w:rsidRDefault="00C026B0" w:rsidP="00CC02FC">
      <w:pPr>
        <w:rPr>
          <w:rFonts w:ascii="Cambria" w:hAnsi="Cambria"/>
          <w:sz w:val="24"/>
          <w:szCs w:val="24"/>
          <w:lang w:val="mk-MK"/>
        </w:rPr>
      </w:pPr>
      <w:r>
        <w:rPr>
          <w:rFonts w:ascii="Cambria" w:hAnsi="Cambria"/>
          <w:sz w:val="24"/>
          <w:szCs w:val="24"/>
          <w:lang w:val="mk-MK"/>
        </w:rPr>
        <w:t>Б</w:t>
      </w:r>
      <w:r w:rsidR="004A520B" w:rsidRPr="00DF541D">
        <w:rPr>
          <w:rFonts w:ascii="Cambria" w:hAnsi="Cambria"/>
          <w:sz w:val="24"/>
          <w:szCs w:val="24"/>
          <w:lang w:val="mk-MK"/>
        </w:rPr>
        <w:t xml:space="preserve">. </w:t>
      </w:r>
      <w:r w:rsidR="008C3162" w:rsidRPr="008C3162">
        <w:rPr>
          <w:rFonts w:ascii="Cambria" w:hAnsi="Cambria"/>
          <w:sz w:val="24"/>
          <w:szCs w:val="24"/>
          <w:lang w:val="mk-MK"/>
        </w:rPr>
        <w:t xml:space="preserve">Формулар за буџет претставен во </w:t>
      </w:r>
      <w:r w:rsidR="008C3162">
        <w:rPr>
          <w:rFonts w:ascii="Cambria" w:hAnsi="Cambria"/>
          <w:sz w:val="24"/>
          <w:szCs w:val="24"/>
          <w:lang w:val="mk-MK"/>
        </w:rPr>
        <w:t>ЕУР</w:t>
      </w:r>
      <w:r w:rsidR="004A520B" w:rsidRPr="00DF541D">
        <w:rPr>
          <w:rFonts w:ascii="Cambria" w:hAnsi="Cambria"/>
          <w:sz w:val="24"/>
          <w:szCs w:val="24"/>
          <w:lang w:val="mk-MK"/>
        </w:rPr>
        <w:t>;</w:t>
      </w:r>
    </w:p>
    <w:p w14:paraId="3767B014" w14:textId="566040F0" w:rsidR="004A520B" w:rsidRPr="00DF541D" w:rsidRDefault="00C026B0" w:rsidP="00CC02FC">
      <w:pPr>
        <w:rPr>
          <w:rFonts w:ascii="Cambria" w:hAnsi="Cambria"/>
          <w:b/>
          <w:sz w:val="24"/>
          <w:szCs w:val="24"/>
          <w:lang w:val="mk-MK"/>
        </w:rPr>
      </w:pPr>
      <w:r>
        <w:rPr>
          <w:rFonts w:ascii="Cambria" w:hAnsi="Cambria"/>
          <w:sz w:val="24"/>
          <w:szCs w:val="24"/>
          <w:lang w:val="mk-MK"/>
        </w:rPr>
        <w:t>Ц</w:t>
      </w:r>
      <w:r w:rsidR="004A520B" w:rsidRPr="00DF541D">
        <w:rPr>
          <w:rFonts w:ascii="Cambria" w:hAnsi="Cambria"/>
          <w:sz w:val="24"/>
          <w:szCs w:val="24"/>
          <w:lang w:val="mk-MK"/>
        </w:rPr>
        <w:t xml:space="preserve">. </w:t>
      </w:r>
      <w:r w:rsidR="008C3162">
        <w:rPr>
          <w:rFonts w:ascii="Cambria" w:hAnsi="Cambria"/>
          <w:sz w:val="24"/>
          <w:szCs w:val="24"/>
          <w:lang w:val="mk-MK"/>
        </w:rPr>
        <w:t>Изјава со потпис и печат</w:t>
      </w:r>
      <w:r w:rsidR="00D155EE" w:rsidRPr="00DF541D">
        <w:rPr>
          <w:rFonts w:ascii="Cambria" w:hAnsi="Cambria"/>
          <w:sz w:val="24"/>
          <w:szCs w:val="24"/>
          <w:lang w:val="mk-MK"/>
        </w:rPr>
        <w:t>.</w:t>
      </w:r>
      <w:r w:rsidR="004A520B" w:rsidRPr="00DF541D">
        <w:rPr>
          <w:rFonts w:ascii="Cambria" w:hAnsi="Cambria"/>
          <w:sz w:val="24"/>
          <w:szCs w:val="24"/>
          <w:lang w:val="mk-MK"/>
        </w:rPr>
        <w:t xml:space="preserve"> </w:t>
      </w:r>
    </w:p>
    <w:p w14:paraId="1FDACD3A" w14:textId="6C7078A6" w:rsidR="00E0249E" w:rsidRPr="00DF541D" w:rsidRDefault="00880C26" w:rsidP="00CC02FC">
      <w:pPr>
        <w:jc w:val="both"/>
        <w:rPr>
          <w:rFonts w:ascii="Cambria" w:hAnsi="Cambria"/>
          <w:b/>
          <w:sz w:val="24"/>
          <w:szCs w:val="24"/>
          <w:lang w:val="mk-MK"/>
        </w:rPr>
      </w:pPr>
      <w:r w:rsidRPr="006F2774">
        <w:rPr>
          <w:rFonts w:ascii="Cambria" w:hAnsi="Cambria"/>
          <w:b/>
          <w:bCs/>
          <w:sz w:val="24"/>
          <w:szCs w:val="24"/>
          <w:lang w:val="mk-MK"/>
        </w:rPr>
        <w:t>Ве молиме имајте во предвид дека само опишаните документи кои треба да бидат пополнети ќе бидат земени во предвид при процесот на избор. Затоа е од</w:t>
      </w:r>
      <w:r w:rsidR="00717CD1">
        <w:rPr>
          <w:rFonts w:ascii="Cambria" w:hAnsi="Cambria"/>
          <w:b/>
          <w:bCs/>
          <w:sz w:val="24"/>
          <w:szCs w:val="24"/>
          <w:lang w:val="mk-MK"/>
        </w:rPr>
        <w:t xml:space="preserve"> нај</w:t>
      </w:r>
      <w:r w:rsidRPr="006F2774">
        <w:rPr>
          <w:rFonts w:ascii="Cambria" w:hAnsi="Cambria"/>
          <w:b/>
          <w:bCs/>
          <w:sz w:val="24"/>
          <w:szCs w:val="24"/>
          <w:lang w:val="mk-MK"/>
        </w:rPr>
        <w:t>голема важност овие документи да ги содржат СИТЕ релевантни информации во врска со проектот</w:t>
      </w:r>
      <w:r w:rsidR="00E0249E" w:rsidRPr="00DF541D">
        <w:rPr>
          <w:rFonts w:ascii="Cambria" w:hAnsi="Cambria"/>
          <w:b/>
          <w:sz w:val="24"/>
          <w:szCs w:val="24"/>
          <w:lang w:val="mk-MK"/>
        </w:rPr>
        <w:t xml:space="preserve">. </w:t>
      </w:r>
    </w:p>
    <w:p w14:paraId="27FFFB5F" w14:textId="2D7D76FB" w:rsidR="004A520B" w:rsidRPr="00DF541D" w:rsidRDefault="00880C26" w:rsidP="00CC02FC">
      <w:pPr>
        <w:jc w:val="both"/>
        <w:rPr>
          <w:rFonts w:ascii="Cambria" w:hAnsi="Cambria"/>
          <w:b/>
          <w:sz w:val="24"/>
          <w:szCs w:val="24"/>
          <w:lang w:val="mk-MK"/>
        </w:rPr>
      </w:pPr>
      <w:r w:rsidRPr="00880C26">
        <w:rPr>
          <w:rFonts w:ascii="Cambria" w:hAnsi="Cambria"/>
          <w:b/>
          <w:sz w:val="24"/>
          <w:szCs w:val="24"/>
          <w:lang w:val="mk-MK"/>
        </w:rPr>
        <w:t>Не треба да се испраќаат дополнителни документи</w:t>
      </w:r>
      <w:r w:rsidR="004A520B" w:rsidRPr="00DF541D">
        <w:rPr>
          <w:rFonts w:ascii="Cambria" w:hAnsi="Cambria"/>
          <w:b/>
          <w:sz w:val="24"/>
          <w:szCs w:val="24"/>
          <w:lang w:val="mk-MK"/>
        </w:rPr>
        <w:t>.</w:t>
      </w:r>
    </w:p>
    <w:p w14:paraId="225B2210" w14:textId="7DDF8172" w:rsidR="004A520B" w:rsidRPr="00DF541D" w:rsidRDefault="007B0C1F" w:rsidP="00CC02FC">
      <w:pPr>
        <w:jc w:val="both"/>
        <w:rPr>
          <w:rFonts w:ascii="Cambria" w:hAnsi="Cambria"/>
          <w:sz w:val="24"/>
          <w:szCs w:val="24"/>
          <w:lang w:val="mk-MK"/>
        </w:rPr>
      </w:pPr>
      <w:r w:rsidRPr="007B0C1F">
        <w:rPr>
          <w:rFonts w:ascii="Cambria" w:hAnsi="Cambria"/>
          <w:sz w:val="24"/>
          <w:szCs w:val="24"/>
          <w:lang w:val="mk-MK"/>
        </w:rPr>
        <w:t xml:space="preserve">Пред да ја поднесете апликацијата, прочитајте </w:t>
      </w:r>
      <w:r w:rsidR="008F2409">
        <w:rPr>
          <w:rFonts w:ascii="Cambria" w:hAnsi="Cambria"/>
          <w:sz w:val="24"/>
          <w:szCs w:val="24"/>
          <w:lang w:val="mk-MK"/>
        </w:rPr>
        <w:t>го</w:t>
      </w:r>
      <w:r w:rsidRPr="007B0C1F">
        <w:rPr>
          <w:rFonts w:ascii="Cambria" w:hAnsi="Cambria"/>
          <w:sz w:val="24"/>
          <w:szCs w:val="24"/>
          <w:lang w:val="mk-MK"/>
        </w:rPr>
        <w:t xml:space="preserve"> внимателно Упатств</w:t>
      </w:r>
      <w:r w:rsidR="008F2409">
        <w:rPr>
          <w:rFonts w:ascii="Cambria" w:hAnsi="Cambria"/>
          <w:sz w:val="24"/>
          <w:szCs w:val="24"/>
          <w:lang w:val="mk-MK"/>
        </w:rPr>
        <w:t>о</w:t>
      </w:r>
      <w:r w:rsidRPr="007B0C1F">
        <w:rPr>
          <w:rFonts w:ascii="Cambria" w:hAnsi="Cambria"/>
          <w:sz w:val="24"/>
          <w:szCs w:val="24"/>
          <w:lang w:val="mk-MK"/>
        </w:rPr>
        <w:t>т</w:t>
      </w:r>
      <w:r w:rsidR="008F2409">
        <w:rPr>
          <w:rFonts w:ascii="Cambria" w:hAnsi="Cambria"/>
          <w:sz w:val="24"/>
          <w:szCs w:val="24"/>
          <w:lang w:val="mk-MK"/>
        </w:rPr>
        <w:t>о</w:t>
      </w:r>
      <w:r w:rsidRPr="007B0C1F">
        <w:rPr>
          <w:rFonts w:ascii="Cambria" w:hAnsi="Cambria"/>
          <w:sz w:val="24"/>
          <w:szCs w:val="24"/>
          <w:lang w:val="mk-MK"/>
        </w:rPr>
        <w:t xml:space="preserve"> за апликанти</w:t>
      </w:r>
      <w:r w:rsidR="004A520B" w:rsidRPr="00DF541D">
        <w:rPr>
          <w:rFonts w:ascii="Cambria" w:hAnsi="Cambria"/>
          <w:sz w:val="24"/>
          <w:szCs w:val="24"/>
          <w:lang w:val="mk-MK"/>
        </w:rPr>
        <w:t xml:space="preserve">. </w:t>
      </w:r>
      <w:r w:rsidR="002C218C" w:rsidRPr="00DF541D">
        <w:rPr>
          <w:rFonts w:ascii="Cambria" w:hAnsi="Cambria"/>
          <w:sz w:val="24"/>
          <w:szCs w:val="24"/>
          <w:lang w:val="mk-MK"/>
        </w:rPr>
        <w:t xml:space="preserve"> </w:t>
      </w:r>
    </w:p>
    <w:p w14:paraId="1D367C48" w14:textId="03703F8E" w:rsidR="004A520B" w:rsidRPr="00DF541D" w:rsidRDefault="004F7D1A" w:rsidP="00CC02FC">
      <w:pPr>
        <w:jc w:val="both"/>
        <w:rPr>
          <w:rFonts w:ascii="Cambria" w:hAnsi="Cambria"/>
          <w:sz w:val="24"/>
          <w:szCs w:val="24"/>
          <w:lang w:val="mk-MK"/>
        </w:rPr>
      </w:pPr>
      <w:r w:rsidRPr="006F2774">
        <w:rPr>
          <w:rFonts w:ascii="Cambria" w:hAnsi="Cambria"/>
          <w:sz w:val="24"/>
          <w:szCs w:val="24"/>
          <w:lang w:val="mk-MK"/>
        </w:rPr>
        <w:t xml:space="preserve">Секоја грешка или голема разлика во </w:t>
      </w:r>
      <w:r w:rsidR="00280EFC">
        <w:rPr>
          <w:rFonts w:ascii="Cambria" w:hAnsi="Cambria"/>
          <w:sz w:val="24"/>
          <w:szCs w:val="24"/>
          <w:lang w:val="mk-MK"/>
        </w:rPr>
        <w:t>Ф</w:t>
      </w:r>
      <w:r w:rsidRPr="006F2774">
        <w:rPr>
          <w:rFonts w:ascii="Cambria" w:hAnsi="Cambria"/>
          <w:sz w:val="24"/>
          <w:szCs w:val="24"/>
          <w:lang w:val="mk-MK"/>
        </w:rPr>
        <w:t>ормуларот за апликација во однос на точките наведени во упатствата може да довед</w:t>
      </w:r>
      <w:r>
        <w:rPr>
          <w:rFonts w:ascii="Cambria" w:hAnsi="Cambria"/>
          <w:sz w:val="24"/>
          <w:szCs w:val="24"/>
          <w:lang w:val="mk-MK"/>
        </w:rPr>
        <w:t>е</w:t>
      </w:r>
      <w:r w:rsidRPr="006F2774">
        <w:rPr>
          <w:rFonts w:ascii="Cambria" w:hAnsi="Cambria"/>
          <w:sz w:val="24"/>
          <w:szCs w:val="24"/>
          <w:lang w:val="mk-MK"/>
        </w:rPr>
        <w:t xml:space="preserve"> до одбивање на апликацијата</w:t>
      </w:r>
      <w:r w:rsidR="004A520B" w:rsidRPr="00DF541D">
        <w:rPr>
          <w:rFonts w:ascii="Cambria" w:hAnsi="Cambria"/>
          <w:sz w:val="24"/>
          <w:szCs w:val="24"/>
          <w:lang w:val="mk-MK"/>
        </w:rPr>
        <w:t xml:space="preserve">. </w:t>
      </w:r>
    </w:p>
    <w:p w14:paraId="4E4AA009" w14:textId="3A7000D1" w:rsidR="004A520B" w:rsidRPr="00DF541D" w:rsidRDefault="00E0249E" w:rsidP="00CC02FC">
      <w:pPr>
        <w:rPr>
          <w:rFonts w:ascii="Cambria" w:hAnsi="Cambria"/>
          <w:b/>
          <w:sz w:val="26"/>
          <w:szCs w:val="26"/>
          <w:lang w:val="mk-MK"/>
        </w:rPr>
      </w:pPr>
      <w:r w:rsidRPr="00DF541D">
        <w:rPr>
          <w:rFonts w:ascii="Cambria" w:hAnsi="Cambria"/>
          <w:b/>
          <w:sz w:val="26"/>
          <w:szCs w:val="26"/>
          <w:lang w:val="mk-MK"/>
        </w:rPr>
        <w:t>5.</w:t>
      </w:r>
      <w:r w:rsidR="00877E68" w:rsidRPr="00DF541D">
        <w:rPr>
          <w:rFonts w:ascii="Cambria" w:hAnsi="Cambria"/>
          <w:b/>
          <w:sz w:val="26"/>
          <w:szCs w:val="26"/>
          <w:lang w:val="mk-MK"/>
        </w:rPr>
        <w:t>1</w:t>
      </w:r>
      <w:r w:rsidRPr="00DF541D">
        <w:rPr>
          <w:rFonts w:ascii="Cambria" w:hAnsi="Cambria"/>
          <w:b/>
          <w:sz w:val="26"/>
          <w:szCs w:val="26"/>
          <w:lang w:val="mk-MK"/>
        </w:rPr>
        <w:t>.</w:t>
      </w:r>
      <w:r w:rsidR="00877E68" w:rsidRPr="00DF541D">
        <w:rPr>
          <w:rFonts w:ascii="Cambria" w:hAnsi="Cambria"/>
          <w:b/>
          <w:sz w:val="26"/>
          <w:szCs w:val="26"/>
          <w:lang w:val="mk-MK"/>
        </w:rPr>
        <w:t>2</w:t>
      </w:r>
      <w:r w:rsidRPr="00DF541D">
        <w:rPr>
          <w:rFonts w:ascii="Cambria" w:hAnsi="Cambria"/>
          <w:b/>
          <w:sz w:val="26"/>
          <w:szCs w:val="26"/>
          <w:lang w:val="mk-MK"/>
        </w:rPr>
        <w:t xml:space="preserve"> </w:t>
      </w:r>
      <w:r w:rsidR="00CF59CE" w:rsidRPr="00CF59CE">
        <w:rPr>
          <w:rFonts w:ascii="Cambria" w:hAnsi="Cambria"/>
          <w:b/>
          <w:sz w:val="26"/>
          <w:szCs w:val="26"/>
          <w:lang w:val="mk-MK"/>
        </w:rPr>
        <w:t xml:space="preserve">Каде и како </w:t>
      </w:r>
      <w:r w:rsidR="00CF59CE">
        <w:rPr>
          <w:rFonts w:ascii="Cambria" w:hAnsi="Cambria"/>
          <w:b/>
          <w:sz w:val="26"/>
          <w:szCs w:val="26"/>
          <w:lang w:val="mk-MK"/>
        </w:rPr>
        <w:t xml:space="preserve">да </w:t>
      </w:r>
      <w:r w:rsidR="00CF59CE" w:rsidRPr="00CF59CE">
        <w:rPr>
          <w:rFonts w:ascii="Cambria" w:hAnsi="Cambria"/>
          <w:b/>
          <w:sz w:val="26"/>
          <w:szCs w:val="26"/>
          <w:lang w:val="mk-MK"/>
        </w:rPr>
        <w:t>се достават апликации</w:t>
      </w:r>
      <w:r w:rsidR="00CF59CE">
        <w:rPr>
          <w:rFonts w:ascii="Cambria" w:hAnsi="Cambria"/>
          <w:b/>
          <w:sz w:val="26"/>
          <w:szCs w:val="26"/>
          <w:lang w:val="mk-MK"/>
        </w:rPr>
        <w:t xml:space="preserve">те </w:t>
      </w:r>
    </w:p>
    <w:p w14:paraId="534E160F" w14:textId="77777777" w:rsidR="00264ACA" w:rsidRDefault="00AE1863" w:rsidP="00CC02FC">
      <w:pPr>
        <w:jc w:val="both"/>
        <w:rPr>
          <w:rFonts w:ascii="Cambria" w:hAnsi="Cambria"/>
          <w:sz w:val="24"/>
          <w:szCs w:val="24"/>
          <w:lang w:val="mk-MK"/>
        </w:rPr>
      </w:pPr>
      <w:r w:rsidRPr="00AE1863">
        <w:rPr>
          <w:rFonts w:ascii="Cambria" w:hAnsi="Cambria"/>
          <w:sz w:val="24"/>
          <w:szCs w:val="24"/>
          <w:lang w:val="mk-MK"/>
        </w:rPr>
        <w:t>Апликациите мора да бидат испратени преку е-пошта до</w:t>
      </w:r>
      <w:r w:rsidR="00877E68" w:rsidRPr="00DF541D">
        <w:rPr>
          <w:rFonts w:ascii="Cambria" w:hAnsi="Cambria"/>
          <w:sz w:val="24"/>
          <w:szCs w:val="24"/>
          <w:lang w:val="mk-MK"/>
        </w:rPr>
        <w:t xml:space="preserve">: </w:t>
      </w:r>
    </w:p>
    <w:p w14:paraId="7C12E460" w14:textId="54DAD736" w:rsidR="00877E68" w:rsidRPr="00DF541D" w:rsidRDefault="00E17D9B" w:rsidP="00CC02FC">
      <w:pPr>
        <w:jc w:val="both"/>
        <w:rPr>
          <w:rFonts w:ascii="Cambria" w:hAnsi="Cambria"/>
          <w:sz w:val="24"/>
          <w:szCs w:val="24"/>
          <w:lang w:val="mk-MK"/>
        </w:rPr>
      </w:pPr>
      <w:hyperlink r:id="rId9" w:history="1">
        <w:r w:rsidR="00463E3A" w:rsidRPr="00463E3A">
          <w:rPr>
            <w:rStyle w:val="Hyperlink"/>
            <w:rFonts w:ascii="Cambria" w:hAnsi="Cambria"/>
            <w:sz w:val="24"/>
            <w:szCs w:val="24"/>
            <w:lang w:val="mk-MK"/>
          </w:rPr>
          <w:t>hubgrants@forum-mne.com</w:t>
        </w:r>
      </w:hyperlink>
      <w:r w:rsidR="00463E3A">
        <w:rPr>
          <w:rFonts w:ascii="Cambria" w:hAnsi="Cambria"/>
          <w:sz w:val="24"/>
          <w:szCs w:val="24"/>
          <w:lang w:val="mk-MK"/>
        </w:rPr>
        <w:t xml:space="preserve"> </w:t>
      </w:r>
      <w:r w:rsidR="00AE1863" w:rsidRPr="00AE1863">
        <w:rPr>
          <w:rFonts w:ascii="Cambria" w:hAnsi="Cambria"/>
          <w:sz w:val="24"/>
          <w:szCs w:val="24"/>
          <w:lang w:val="mk-MK"/>
        </w:rPr>
        <w:t>со наслов на пораката</w:t>
      </w:r>
      <w:r w:rsidR="00877E68" w:rsidRPr="00DF541D">
        <w:rPr>
          <w:rFonts w:ascii="Cambria" w:hAnsi="Cambria"/>
          <w:sz w:val="24"/>
          <w:szCs w:val="24"/>
          <w:lang w:val="mk-MK"/>
        </w:rPr>
        <w:t>: “CF/2017/393759/WB, [</w:t>
      </w:r>
      <w:r w:rsidR="00AE1863">
        <w:rPr>
          <w:rFonts w:ascii="Cambria" w:hAnsi="Cambria"/>
          <w:sz w:val="24"/>
          <w:szCs w:val="24"/>
          <w:lang w:val="mk-MK"/>
        </w:rPr>
        <w:t>име на организацијата</w:t>
      </w:r>
      <w:r w:rsidR="00877E68" w:rsidRPr="00DF541D">
        <w:rPr>
          <w:rFonts w:ascii="Cambria" w:hAnsi="Cambria"/>
          <w:sz w:val="24"/>
          <w:szCs w:val="24"/>
          <w:lang w:val="mk-MK"/>
        </w:rPr>
        <w:t>], [</w:t>
      </w:r>
      <w:r w:rsidR="00AE1863" w:rsidRPr="00AE1863">
        <w:rPr>
          <w:rFonts w:ascii="Cambria" w:hAnsi="Cambria"/>
          <w:sz w:val="24"/>
          <w:szCs w:val="24"/>
          <w:lang w:val="mk-MK"/>
        </w:rPr>
        <w:t>земја</w:t>
      </w:r>
      <w:r w:rsidR="00877E68" w:rsidRPr="00DF541D">
        <w:rPr>
          <w:rFonts w:ascii="Cambria" w:hAnsi="Cambria"/>
          <w:sz w:val="24"/>
          <w:szCs w:val="24"/>
          <w:lang w:val="mk-MK"/>
        </w:rPr>
        <w:t>].”</w:t>
      </w:r>
    </w:p>
    <w:p w14:paraId="7BAA655B" w14:textId="6686B456" w:rsidR="00E0249E" w:rsidRPr="00DF541D" w:rsidRDefault="004D47E2" w:rsidP="00CC02FC">
      <w:pPr>
        <w:jc w:val="both"/>
        <w:rPr>
          <w:rFonts w:ascii="Cambria" w:hAnsi="Cambria"/>
          <w:sz w:val="24"/>
          <w:szCs w:val="24"/>
          <w:lang w:val="mk-MK"/>
        </w:rPr>
      </w:pPr>
      <w:r w:rsidRPr="004D47E2">
        <w:rPr>
          <w:rFonts w:ascii="Cambria" w:hAnsi="Cambria"/>
          <w:sz w:val="24"/>
          <w:szCs w:val="24"/>
          <w:lang w:val="mk-MK"/>
        </w:rPr>
        <w:lastRenderedPageBreak/>
        <w:t>Нецелосните апликации нема да бидат земени во предвид</w:t>
      </w:r>
      <w:r w:rsidR="00877E68" w:rsidRPr="00DF541D">
        <w:rPr>
          <w:rFonts w:ascii="Cambria" w:hAnsi="Cambria"/>
          <w:sz w:val="24"/>
          <w:szCs w:val="24"/>
          <w:lang w:val="mk-MK"/>
        </w:rPr>
        <w:t>.</w:t>
      </w:r>
    </w:p>
    <w:p w14:paraId="299DD116" w14:textId="14B7CC15" w:rsidR="00E0249E" w:rsidRPr="00DF541D" w:rsidRDefault="00877E68" w:rsidP="00CC02FC">
      <w:pPr>
        <w:jc w:val="both"/>
        <w:rPr>
          <w:rFonts w:ascii="Cambria" w:hAnsi="Cambria"/>
          <w:b/>
          <w:sz w:val="26"/>
          <w:szCs w:val="26"/>
          <w:lang w:val="mk-MK"/>
        </w:rPr>
      </w:pPr>
      <w:r w:rsidRPr="00DF541D">
        <w:rPr>
          <w:rFonts w:ascii="Cambria" w:hAnsi="Cambria"/>
          <w:b/>
          <w:sz w:val="26"/>
          <w:szCs w:val="26"/>
          <w:lang w:val="mk-MK"/>
        </w:rPr>
        <w:t xml:space="preserve">5.1.3 </w:t>
      </w:r>
      <w:r w:rsidR="004D47E2" w:rsidRPr="004D47E2">
        <w:rPr>
          <w:rFonts w:ascii="Cambria" w:hAnsi="Cambria"/>
          <w:b/>
          <w:sz w:val="26"/>
          <w:szCs w:val="26"/>
          <w:lang w:val="mk-MK"/>
        </w:rPr>
        <w:t>Краен рок за доставување на апликации</w:t>
      </w:r>
    </w:p>
    <w:p w14:paraId="7311FA51" w14:textId="1581793D" w:rsidR="00E0249E" w:rsidRPr="00DF541D" w:rsidRDefault="004D47E2" w:rsidP="00CC02FC">
      <w:pPr>
        <w:rPr>
          <w:rFonts w:ascii="Cambria" w:hAnsi="Cambria"/>
          <w:b/>
          <w:sz w:val="24"/>
          <w:szCs w:val="24"/>
          <w:lang w:val="mk-MK"/>
        </w:rPr>
      </w:pPr>
      <w:r w:rsidRPr="004D47E2">
        <w:rPr>
          <w:rFonts w:ascii="Cambria" w:hAnsi="Cambria"/>
          <w:sz w:val="24"/>
          <w:szCs w:val="24"/>
          <w:lang w:val="mk-MK"/>
        </w:rPr>
        <w:t xml:space="preserve">Крајниот рок за поднесување на апликациите е </w:t>
      </w:r>
      <w:r w:rsidR="00263F6A" w:rsidRPr="00463E3A">
        <w:rPr>
          <w:rFonts w:ascii="Cambria" w:hAnsi="Cambria"/>
          <w:b/>
          <w:sz w:val="24"/>
          <w:szCs w:val="24"/>
          <w:lang w:val="mk-MK"/>
        </w:rPr>
        <w:t>7 јуни 2020</w:t>
      </w:r>
      <w:r w:rsidR="00263F6A" w:rsidRPr="00463E3A">
        <w:rPr>
          <w:rFonts w:ascii="Cambria" w:hAnsi="Cambria"/>
          <w:b/>
          <w:bCs/>
          <w:sz w:val="24"/>
          <w:szCs w:val="24"/>
          <w:lang w:val="mk-MK"/>
        </w:rPr>
        <w:t xml:space="preserve"> </w:t>
      </w:r>
      <w:r w:rsidRPr="004D47E2">
        <w:rPr>
          <w:rFonts w:ascii="Cambria" w:hAnsi="Cambria"/>
          <w:b/>
          <w:bCs/>
          <w:sz w:val="24"/>
          <w:szCs w:val="24"/>
          <w:lang w:val="mk-MK"/>
        </w:rPr>
        <w:t>година во 23:59 како што е потврдено со датумот и времето на прием на е-пошта</w:t>
      </w:r>
      <w:r w:rsidR="00E0249E" w:rsidRPr="00DF541D">
        <w:rPr>
          <w:rFonts w:ascii="Cambria" w:hAnsi="Cambria"/>
          <w:b/>
          <w:sz w:val="24"/>
          <w:szCs w:val="24"/>
          <w:lang w:val="mk-MK"/>
        </w:rPr>
        <w:t>.</w:t>
      </w:r>
    </w:p>
    <w:p w14:paraId="13BCF568" w14:textId="5688CBAB" w:rsidR="00E0249E" w:rsidRPr="00DF541D" w:rsidRDefault="004D47E2" w:rsidP="00CC02FC">
      <w:pPr>
        <w:rPr>
          <w:rFonts w:ascii="Cambria" w:hAnsi="Cambria"/>
          <w:sz w:val="24"/>
          <w:szCs w:val="24"/>
          <w:lang w:val="mk-MK"/>
        </w:rPr>
      </w:pPr>
      <w:r>
        <w:rPr>
          <w:rFonts w:ascii="Cambria" w:hAnsi="Cambria"/>
          <w:sz w:val="24"/>
          <w:szCs w:val="24"/>
          <w:lang w:val="mk-MK"/>
        </w:rPr>
        <w:t>Се</w:t>
      </w:r>
      <w:r w:rsidRPr="004D47E2">
        <w:rPr>
          <w:rFonts w:ascii="Cambria" w:hAnsi="Cambria"/>
          <w:sz w:val="24"/>
          <w:szCs w:val="24"/>
          <w:lang w:val="mk-MK"/>
        </w:rPr>
        <w:t>која апликација поднесена по</w:t>
      </w:r>
      <w:r>
        <w:rPr>
          <w:rFonts w:ascii="Cambria" w:hAnsi="Cambria"/>
          <w:sz w:val="24"/>
          <w:szCs w:val="24"/>
          <w:lang w:val="mk-MK"/>
        </w:rPr>
        <w:t>сле</w:t>
      </w:r>
      <w:r w:rsidRPr="004D47E2">
        <w:rPr>
          <w:rFonts w:ascii="Cambria" w:hAnsi="Cambria"/>
          <w:sz w:val="24"/>
          <w:szCs w:val="24"/>
          <w:lang w:val="mk-MK"/>
        </w:rPr>
        <w:t xml:space="preserve"> крајниот рок, автоматски ќе бид</w:t>
      </w:r>
      <w:r>
        <w:rPr>
          <w:rFonts w:ascii="Cambria" w:hAnsi="Cambria"/>
          <w:sz w:val="24"/>
          <w:szCs w:val="24"/>
          <w:lang w:val="mk-MK"/>
        </w:rPr>
        <w:t>е</w:t>
      </w:r>
      <w:r w:rsidRPr="004D47E2">
        <w:rPr>
          <w:rFonts w:ascii="Cambria" w:hAnsi="Cambria"/>
          <w:sz w:val="24"/>
          <w:szCs w:val="24"/>
          <w:lang w:val="mk-MK"/>
        </w:rPr>
        <w:t xml:space="preserve"> отфрлен</w:t>
      </w:r>
      <w:r>
        <w:rPr>
          <w:rFonts w:ascii="Cambria" w:hAnsi="Cambria"/>
          <w:sz w:val="24"/>
          <w:szCs w:val="24"/>
          <w:lang w:val="mk-MK"/>
        </w:rPr>
        <w:t>а</w:t>
      </w:r>
      <w:r w:rsidR="00E0249E" w:rsidRPr="00DF541D">
        <w:rPr>
          <w:rFonts w:ascii="Cambria" w:hAnsi="Cambria"/>
          <w:sz w:val="24"/>
          <w:szCs w:val="24"/>
          <w:lang w:val="mk-MK"/>
        </w:rPr>
        <w:t>.</w:t>
      </w:r>
    </w:p>
    <w:p w14:paraId="73D5079C" w14:textId="2FD95D52" w:rsidR="00E0249E" w:rsidRPr="00DF541D" w:rsidRDefault="00877E68" w:rsidP="00CC02FC">
      <w:pPr>
        <w:rPr>
          <w:rFonts w:ascii="Cambria" w:hAnsi="Cambria"/>
          <w:b/>
          <w:sz w:val="26"/>
          <w:szCs w:val="26"/>
          <w:lang w:val="mk-MK"/>
        </w:rPr>
      </w:pPr>
      <w:r w:rsidRPr="00DF541D">
        <w:rPr>
          <w:rFonts w:ascii="Cambria" w:hAnsi="Cambria"/>
          <w:b/>
          <w:sz w:val="26"/>
          <w:szCs w:val="26"/>
          <w:lang w:val="mk-MK"/>
        </w:rPr>
        <w:t xml:space="preserve">5.1.4 </w:t>
      </w:r>
      <w:r w:rsidR="00125F10" w:rsidRPr="00125F10">
        <w:rPr>
          <w:rFonts w:ascii="Cambria" w:hAnsi="Cambria"/>
          <w:b/>
          <w:sz w:val="26"/>
          <w:szCs w:val="26"/>
          <w:lang w:val="mk-MK"/>
        </w:rPr>
        <w:t>Дополнителни информации за апликантите</w:t>
      </w:r>
    </w:p>
    <w:p w14:paraId="4D2A181B" w14:textId="553BB700" w:rsidR="00E0249E" w:rsidRPr="00DF541D" w:rsidRDefault="00125F10" w:rsidP="00CC02FC">
      <w:pPr>
        <w:rPr>
          <w:rFonts w:ascii="Cambria" w:hAnsi="Cambria"/>
          <w:b/>
          <w:sz w:val="24"/>
          <w:szCs w:val="24"/>
          <w:u w:val="single"/>
          <w:lang w:val="mk-MK"/>
        </w:rPr>
      </w:pPr>
      <w:r w:rsidRPr="00125F10">
        <w:rPr>
          <w:rFonts w:ascii="Cambria" w:hAnsi="Cambria"/>
          <w:b/>
          <w:sz w:val="24"/>
          <w:szCs w:val="24"/>
          <w:u w:val="single"/>
          <w:lang w:val="mk-MK"/>
        </w:rPr>
        <w:t xml:space="preserve">Прашањата </w:t>
      </w:r>
      <w:r w:rsidRPr="00125F10">
        <w:rPr>
          <w:rFonts w:ascii="Cambria" w:hAnsi="Cambria"/>
          <w:bCs/>
          <w:sz w:val="24"/>
          <w:szCs w:val="24"/>
          <w:lang w:val="mk-MK"/>
        </w:rPr>
        <w:t>во врска со процесот на аплицирање и процедурите може да се испратат по е-пошта до</w:t>
      </w:r>
      <w:r w:rsidR="00877E68" w:rsidRPr="00DF541D">
        <w:rPr>
          <w:rFonts w:ascii="Cambria" w:hAnsi="Cambria"/>
          <w:sz w:val="24"/>
          <w:szCs w:val="24"/>
          <w:lang w:val="mk-MK"/>
        </w:rPr>
        <w:t xml:space="preserve">: </w:t>
      </w:r>
      <w:hyperlink r:id="rId10" w:history="1">
        <w:r w:rsidR="00463E3A" w:rsidRPr="00463E3A">
          <w:rPr>
            <w:rStyle w:val="Hyperlink"/>
            <w:rFonts w:ascii="Cambria" w:hAnsi="Cambria"/>
            <w:sz w:val="24"/>
            <w:szCs w:val="24"/>
            <w:lang w:val="mk-MK"/>
          </w:rPr>
          <w:t>hubgrants@forum-mne.com</w:t>
        </w:r>
      </w:hyperlink>
      <w:r w:rsidR="00463E3A">
        <w:rPr>
          <w:rFonts w:ascii="Cambria" w:hAnsi="Cambria"/>
          <w:sz w:val="24"/>
          <w:szCs w:val="24"/>
        </w:rPr>
        <w:t xml:space="preserve"> </w:t>
      </w:r>
      <w:r w:rsidRPr="00125F10">
        <w:rPr>
          <w:rFonts w:ascii="Cambria" w:hAnsi="Cambria"/>
          <w:b/>
          <w:sz w:val="24"/>
          <w:szCs w:val="24"/>
          <w:u w:val="single"/>
          <w:lang w:val="mk-MK"/>
        </w:rPr>
        <w:t>најдоцна до 2</w:t>
      </w:r>
      <w:r w:rsidR="00263F6A">
        <w:rPr>
          <w:rFonts w:ascii="Cambria" w:hAnsi="Cambria"/>
          <w:b/>
          <w:sz w:val="24"/>
          <w:szCs w:val="24"/>
          <w:u w:val="single"/>
          <w:lang w:val="sr-Latn-ME"/>
        </w:rPr>
        <w:t>5</w:t>
      </w:r>
      <w:r>
        <w:rPr>
          <w:rFonts w:ascii="Cambria" w:hAnsi="Cambria"/>
          <w:b/>
          <w:sz w:val="24"/>
          <w:szCs w:val="24"/>
          <w:u w:val="single"/>
          <w:lang w:val="mk-MK"/>
        </w:rPr>
        <w:t xml:space="preserve"> мај, </w:t>
      </w:r>
      <w:r w:rsidRPr="00125F10">
        <w:rPr>
          <w:rFonts w:ascii="Cambria" w:hAnsi="Cambria"/>
          <w:b/>
          <w:sz w:val="24"/>
          <w:szCs w:val="24"/>
          <w:u w:val="single"/>
          <w:lang w:val="mk-MK"/>
        </w:rPr>
        <w:t>20</w:t>
      </w:r>
      <w:r w:rsidR="00263F6A">
        <w:rPr>
          <w:rFonts w:ascii="Cambria" w:hAnsi="Cambria"/>
          <w:b/>
          <w:sz w:val="24"/>
          <w:szCs w:val="24"/>
          <w:u w:val="single"/>
          <w:lang w:val="sr-Latn-ME"/>
        </w:rPr>
        <w:t>20</w:t>
      </w:r>
      <w:r w:rsidRPr="00125F10">
        <w:rPr>
          <w:rFonts w:ascii="Cambria" w:hAnsi="Cambria"/>
          <w:b/>
          <w:sz w:val="24"/>
          <w:szCs w:val="24"/>
          <w:u w:val="single"/>
          <w:lang w:val="mk-MK"/>
        </w:rPr>
        <w:t xml:space="preserve"> година</w:t>
      </w:r>
      <w:r w:rsidR="001230E8" w:rsidRPr="00DF541D">
        <w:rPr>
          <w:rFonts w:ascii="Cambria" w:hAnsi="Cambria"/>
          <w:b/>
          <w:sz w:val="24"/>
          <w:szCs w:val="24"/>
          <w:u w:val="single"/>
          <w:lang w:val="mk-MK"/>
        </w:rPr>
        <w:t xml:space="preserve">. </w:t>
      </w:r>
    </w:p>
    <w:p w14:paraId="62EBAE34" w14:textId="3BD61D48" w:rsidR="00E0249E" w:rsidRPr="00DF541D" w:rsidRDefault="00BD482E" w:rsidP="00CC02FC">
      <w:pPr>
        <w:rPr>
          <w:rFonts w:ascii="Cambria" w:hAnsi="Cambria"/>
          <w:sz w:val="24"/>
          <w:szCs w:val="24"/>
          <w:lang w:val="mk-MK"/>
        </w:rPr>
      </w:pPr>
      <w:r w:rsidRPr="00BD482E">
        <w:rPr>
          <w:rFonts w:ascii="Cambria" w:hAnsi="Cambria"/>
          <w:sz w:val="24"/>
          <w:szCs w:val="24"/>
          <w:lang w:val="mk-MK"/>
        </w:rPr>
        <w:t xml:space="preserve">Договорниот орган нема обврска да обезбеди појаснувања </w:t>
      </w:r>
      <w:r>
        <w:rPr>
          <w:rFonts w:ascii="Cambria" w:hAnsi="Cambria"/>
          <w:sz w:val="24"/>
          <w:szCs w:val="24"/>
          <w:lang w:val="mk-MK"/>
        </w:rPr>
        <w:t xml:space="preserve">за </w:t>
      </w:r>
      <w:r w:rsidRPr="00BD482E">
        <w:rPr>
          <w:rFonts w:ascii="Cambria" w:hAnsi="Cambria"/>
          <w:sz w:val="24"/>
          <w:szCs w:val="24"/>
          <w:lang w:val="mk-MK"/>
        </w:rPr>
        <w:t>прашања добиени по овој датум</w:t>
      </w:r>
      <w:r w:rsidR="00E0249E" w:rsidRPr="00DF541D">
        <w:rPr>
          <w:rFonts w:ascii="Cambria" w:hAnsi="Cambria"/>
          <w:sz w:val="24"/>
          <w:szCs w:val="24"/>
          <w:lang w:val="mk-MK"/>
        </w:rPr>
        <w:t>.</w:t>
      </w:r>
    </w:p>
    <w:p w14:paraId="0686FE66" w14:textId="118003D5" w:rsidR="00E0249E" w:rsidRPr="00DF541D" w:rsidRDefault="00BD482E" w:rsidP="00CC02FC">
      <w:pPr>
        <w:jc w:val="both"/>
        <w:rPr>
          <w:rFonts w:ascii="Cambria" w:hAnsi="Cambria"/>
          <w:sz w:val="24"/>
          <w:szCs w:val="24"/>
          <w:lang w:val="mk-MK"/>
        </w:rPr>
      </w:pPr>
      <w:r w:rsidRPr="00BD482E">
        <w:rPr>
          <w:rFonts w:ascii="Cambria" w:hAnsi="Cambria"/>
          <w:sz w:val="24"/>
          <w:szCs w:val="24"/>
          <w:lang w:val="mk-MK"/>
        </w:rPr>
        <w:t>Одговорите ќе бидат дадени најдоцна во рок од 7 дена пред крајниот рок за поднесување на апликациите</w:t>
      </w:r>
      <w:r w:rsidR="00E0249E" w:rsidRPr="00DF541D">
        <w:rPr>
          <w:rFonts w:ascii="Cambria" w:hAnsi="Cambria"/>
          <w:sz w:val="24"/>
          <w:szCs w:val="24"/>
          <w:lang w:val="mk-MK"/>
        </w:rPr>
        <w:t>.</w:t>
      </w:r>
    </w:p>
    <w:p w14:paraId="03DA4C0D" w14:textId="66837839" w:rsidR="0064101E" w:rsidRPr="00DF541D" w:rsidRDefault="00BD482E" w:rsidP="00CC02FC">
      <w:pPr>
        <w:jc w:val="both"/>
        <w:rPr>
          <w:rFonts w:ascii="Cambria" w:hAnsi="Cambria"/>
          <w:sz w:val="24"/>
          <w:szCs w:val="24"/>
          <w:lang w:val="mk-MK"/>
        </w:rPr>
      </w:pPr>
      <w:bookmarkStart w:id="1" w:name="_Hlk39176280"/>
      <w:r w:rsidRPr="00332ECA">
        <w:rPr>
          <w:rFonts w:ascii="Cambria" w:hAnsi="Cambria"/>
          <w:sz w:val="24"/>
          <w:szCs w:val="24"/>
          <w:lang w:val="mk-MK"/>
        </w:rPr>
        <w:t xml:space="preserve">Освен индивидуалните </w:t>
      </w:r>
      <w:r>
        <w:rPr>
          <w:rFonts w:ascii="Cambria" w:hAnsi="Cambria"/>
          <w:sz w:val="24"/>
          <w:szCs w:val="24"/>
          <w:lang w:val="mk-MK"/>
        </w:rPr>
        <w:t>одговори</w:t>
      </w:r>
      <w:r w:rsidRPr="00332ECA">
        <w:rPr>
          <w:rFonts w:ascii="Cambria" w:hAnsi="Cambria"/>
          <w:sz w:val="24"/>
          <w:szCs w:val="24"/>
          <w:lang w:val="mk-MK"/>
        </w:rPr>
        <w:t xml:space="preserve">, сите прашања и одговори, како и други важни известувања за апликантите за време на постапката за евалуација, ќе бидат објавени на веб-страницата на Форумот МНЕ </w:t>
      </w:r>
      <w:bookmarkEnd w:id="1"/>
      <w:r w:rsidR="008411B9" w:rsidRPr="008411B9">
        <w:rPr>
          <w:rFonts w:ascii="Cambria" w:hAnsi="Cambria"/>
          <w:sz w:val="24"/>
          <w:szCs w:val="24"/>
        </w:rPr>
        <w:fldChar w:fldCharType="begin"/>
      </w:r>
      <w:r w:rsidR="008411B9" w:rsidRPr="008411B9">
        <w:rPr>
          <w:rFonts w:ascii="Cambria" w:hAnsi="Cambria"/>
          <w:sz w:val="24"/>
          <w:szCs w:val="24"/>
        </w:rPr>
        <w:instrText xml:space="preserve"> HYPERLINK "http://www.forum-mne.com/en/news/activities/" </w:instrText>
      </w:r>
      <w:r w:rsidR="008411B9" w:rsidRPr="008411B9">
        <w:rPr>
          <w:rFonts w:ascii="Cambria" w:hAnsi="Cambria"/>
          <w:sz w:val="24"/>
          <w:szCs w:val="24"/>
        </w:rPr>
        <w:fldChar w:fldCharType="separate"/>
      </w:r>
      <w:r w:rsidR="008411B9" w:rsidRPr="008411B9">
        <w:rPr>
          <w:rFonts w:ascii="Cambria" w:hAnsi="Cambria"/>
          <w:color w:val="0000FF"/>
          <w:sz w:val="24"/>
          <w:szCs w:val="24"/>
          <w:u w:val="single"/>
        </w:rPr>
        <w:t>http://www.forum-mne.com/en/news/activities/</w:t>
      </w:r>
      <w:r w:rsidR="008411B9" w:rsidRPr="008411B9">
        <w:rPr>
          <w:rFonts w:ascii="Cambria" w:hAnsi="Cambria"/>
          <w:sz w:val="24"/>
          <w:szCs w:val="24"/>
        </w:rPr>
        <w:fldChar w:fldCharType="end"/>
      </w:r>
      <w:r w:rsidR="008411B9">
        <w:t xml:space="preserve"> </w:t>
      </w:r>
      <w:r w:rsidRPr="00332ECA">
        <w:rPr>
          <w:rFonts w:ascii="Cambria" w:hAnsi="Cambria"/>
          <w:sz w:val="24"/>
          <w:szCs w:val="24"/>
          <w:lang w:val="mk-MK"/>
        </w:rPr>
        <w:t xml:space="preserve">Затоа се препорачува да </w:t>
      </w:r>
      <w:r w:rsidR="001C101B">
        <w:rPr>
          <w:rFonts w:ascii="Cambria" w:hAnsi="Cambria"/>
          <w:sz w:val="24"/>
          <w:szCs w:val="24"/>
          <w:lang w:val="mk-MK"/>
        </w:rPr>
        <w:t>ја проверувате оваа</w:t>
      </w:r>
      <w:r w:rsidRPr="00332ECA">
        <w:rPr>
          <w:rFonts w:ascii="Cambria" w:hAnsi="Cambria"/>
          <w:sz w:val="24"/>
          <w:szCs w:val="24"/>
          <w:lang w:val="mk-MK"/>
        </w:rPr>
        <w:t xml:space="preserve"> веб-страница редовно со цел да </w:t>
      </w:r>
      <w:r>
        <w:rPr>
          <w:rFonts w:ascii="Cambria" w:hAnsi="Cambria"/>
          <w:sz w:val="24"/>
          <w:szCs w:val="24"/>
          <w:lang w:val="mk-MK"/>
        </w:rPr>
        <w:t>бидете</w:t>
      </w:r>
      <w:r w:rsidRPr="00332ECA">
        <w:rPr>
          <w:rFonts w:ascii="Cambria" w:hAnsi="Cambria"/>
          <w:sz w:val="24"/>
          <w:szCs w:val="24"/>
          <w:lang w:val="mk-MK"/>
        </w:rPr>
        <w:t xml:space="preserve"> информира</w:t>
      </w:r>
      <w:r>
        <w:rPr>
          <w:rFonts w:ascii="Cambria" w:hAnsi="Cambria"/>
          <w:sz w:val="24"/>
          <w:szCs w:val="24"/>
          <w:lang w:val="mk-MK"/>
        </w:rPr>
        <w:t>ни</w:t>
      </w:r>
      <w:r w:rsidRPr="00332ECA">
        <w:rPr>
          <w:rFonts w:ascii="Cambria" w:hAnsi="Cambria"/>
          <w:sz w:val="24"/>
          <w:szCs w:val="24"/>
          <w:lang w:val="mk-MK"/>
        </w:rPr>
        <w:t xml:space="preserve"> за објавените прашања и одговори</w:t>
      </w:r>
      <w:r w:rsidR="00E0249E" w:rsidRPr="00DF541D">
        <w:rPr>
          <w:rFonts w:ascii="Cambria" w:hAnsi="Cambria"/>
          <w:sz w:val="24"/>
          <w:szCs w:val="24"/>
          <w:lang w:val="mk-MK"/>
        </w:rPr>
        <w:t>.</w:t>
      </w:r>
      <w:r w:rsidR="00E0249E" w:rsidRPr="00DF541D">
        <w:rPr>
          <w:rFonts w:ascii="Cambria" w:hAnsi="Cambria"/>
          <w:sz w:val="24"/>
          <w:szCs w:val="24"/>
          <w:lang w:val="mk-MK"/>
        </w:rPr>
        <w:cr/>
      </w:r>
    </w:p>
    <w:p w14:paraId="68A43CA7" w14:textId="5DFCA3AA" w:rsidR="0064101E" w:rsidRPr="00DF541D" w:rsidRDefault="00E104E6" w:rsidP="00CC02FC">
      <w:pPr>
        <w:rPr>
          <w:rFonts w:ascii="Cambria" w:hAnsi="Cambria"/>
          <w:b/>
          <w:sz w:val="24"/>
          <w:szCs w:val="26"/>
          <w:lang w:val="mk-MK"/>
        </w:rPr>
      </w:pPr>
      <w:r w:rsidRPr="00DF541D">
        <w:rPr>
          <w:rFonts w:ascii="Cambria" w:hAnsi="Cambria"/>
          <w:b/>
          <w:sz w:val="24"/>
          <w:szCs w:val="26"/>
          <w:lang w:val="mk-MK"/>
        </w:rPr>
        <w:t xml:space="preserve">6. </w:t>
      </w:r>
      <w:r w:rsidR="00284F5B" w:rsidRPr="00284F5B">
        <w:rPr>
          <w:rFonts w:ascii="Cambria" w:hAnsi="Cambria"/>
          <w:b/>
          <w:sz w:val="24"/>
          <w:szCs w:val="26"/>
          <w:lang w:val="mk-MK"/>
        </w:rPr>
        <w:t>Евалуација и избор на предлог-проекти</w:t>
      </w:r>
    </w:p>
    <w:p w14:paraId="7FB7B9C4" w14:textId="63A5031E" w:rsidR="003D208D" w:rsidRPr="00DF541D" w:rsidRDefault="00284F5B" w:rsidP="00CC02FC">
      <w:pPr>
        <w:rPr>
          <w:rFonts w:ascii="Cambria" w:hAnsi="Cambria"/>
          <w:sz w:val="24"/>
          <w:szCs w:val="24"/>
          <w:lang w:val="mk-MK"/>
        </w:rPr>
      </w:pPr>
      <w:r w:rsidRPr="00284F5B">
        <w:rPr>
          <w:rFonts w:ascii="Cambria" w:hAnsi="Cambria"/>
          <w:sz w:val="24"/>
          <w:szCs w:val="24"/>
          <w:lang w:val="mk-MK"/>
        </w:rPr>
        <w:t>Евалуацијата на предлог-проектите ќе се спроведе во следните чекори</w:t>
      </w:r>
      <w:r w:rsidR="003D208D" w:rsidRPr="00DF541D">
        <w:rPr>
          <w:rFonts w:ascii="Cambria" w:hAnsi="Cambria"/>
          <w:sz w:val="24"/>
          <w:szCs w:val="24"/>
          <w:lang w:val="mk-MK"/>
        </w:rPr>
        <w:t>:</w:t>
      </w:r>
    </w:p>
    <w:p w14:paraId="465E9202" w14:textId="2EB7E135" w:rsidR="003D208D" w:rsidRPr="00DF541D" w:rsidRDefault="00686DC9" w:rsidP="00CC02FC">
      <w:pPr>
        <w:rPr>
          <w:rFonts w:ascii="Cambria" w:hAnsi="Cambria"/>
          <w:sz w:val="24"/>
          <w:szCs w:val="24"/>
          <w:lang w:val="mk-MK"/>
        </w:rPr>
      </w:pPr>
      <w:r w:rsidRPr="00DF541D">
        <w:rPr>
          <w:rFonts w:ascii="Cambria" w:hAnsi="Cambria"/>
          <w:sz w:val="24"/>
          <w:szCs w:val="24"/>
          <w:lang w:val="mk-MK"/>
        </w:rPr>
        <w:t xml:space="preserve">- </w:t>
      </w:r>
      <w:r w:rsidR="00284F5B" w:rsidRPr="00284F5B">
        <w:rPr>
          <w:rFonts w:ascii="Cambria" w:hAnsi="Cambria"/>
          <w:b/>
          <w:sz w:val="24"/>
          <w:szCs w:val="24"/>
          <w:lang w:val="mk-MK"/>
        </w:rPr>
        <w:t>Административна проверка на апликацијата</w:t>
      </w:r>
    </w:p>
    <w:p w14:paraId="35142FAB" w14:textId="2C6F48EA" w:rsidR="003D208D" w:rsidRPr="00DF541D" w:rsidRDefault="00BA1018" w:rsidP="00CC02FC">
      <w:pPr>
        <w:jc w:val="both"/>
        <w:rPr>
          <w:rFonts w:ascii="Cambria" w:hAnsi="Cambria"/>
          <w:sz w:val="24"/>
          <w:szCs w:val="24"/>
          <w:lang w:val="mk-MK"/>
        </w:rPr>
      </w:pPr>
      <w:r w:rsidRPr="00BD07AF">
        <w:rPr>
          <w:rFonts w:ascii="Cambria" w:hAnsi="Cambria"/>
          <w:sz w:val="24"/>
          <w:szCs w:val="24"/>
          <w:lang w:val="mk-MK"/>
        </w:rPr>
        <w:t xml:space="preserve">Проценка дали крајниот рок за поднесување е исполнет и дали апликацијата ги исполнува сите критериуми наведени во овие упатства и во списокот </w:t>
      </w:r>
      <w:r>
        <w:rPr>
          <w:rFonts w:ascii="Cambria" w:hAnsi="Cambria"/>
          <w:sz w:val="24"/>
          <w:szCs w:val="24"/>
          <w:lang w:val="mk-MK"/>
        </w:rPr>
        <w:t>за</w:t>
      </w:r>
      <w:r w:rsidRPr="00BD07AF">
        <w:rPr>
          <w:rFonts w:ascii="Cambria" w:hAnsi="Cambria"/>
          <w:sz w:val="24"/>
          <w:szCs w:val="24"/>
          <w:lang w:val="mk-MK"/>
        </w:rPr>
        <w:t xml:space="preserve"> проверк</w:t>
      </w:r>
      <w:r w:rsidR="00C74F30">
        <w:rPr>
          <w:rFonts w:ascii="Cambria" w:hAnsi="Cambria"/>
          <w:sz w:val="24"/>
          <w:szCs w:val="24"/>
          <w:lang w:val="mk-MK"/>
        </w:rPr>
        <w:t>а</w:t>
      </w:r>
      <w:r w:rsidRPr="00BD07AF">
        <w:rPr>
          <w:rFonts w:ascii="Cambria" w:hAnsi="Cambria"/>
          <w:sz w:val="24"/>
          <w:szCs w:val="24"/>
          <w:lang w:val="mk-MK"/>
        </w:rPr>
        <w:t xml:space="preserve"> наведен во </w:t>
      </w:r>
      <w:r>
        <w:rPr>
          <w:rFonts w:ascii="Cambria" w:hAnsi="Cambria"/>
          <w:sz w:val="24"/>
          <w:szCs w:val="24"/>
          <w:lang w:val="mk-MK"/>
        </w:rPr>
        <w:t>Формуларот</w:t>
      </w:r>
      <w:r w:rsidRPr="00BD07AF">
        <w:rPr>
          <w:rFonts w:ascii="Cambria" w:hAnsi="Cambria"/>
          <w:sz w:val="24"/>
          <w:szCs w:val="24"/>
          <w:lang w:val="mk-MK"/>
        </w:rPr>
        <w:t xml:space="preserve"> за </w:t>
      </w:r>
      <w:r>
        <w:rPr>
          <w:rFonts w:ascii="Cambria" w:hAnsi="Cambria"/>
          <w:sz w:val="24"/>
          <w:szCs w:val="24"/>
          <w:lang w:val="mk-MK"/>
        </w:rPr>
        <w:t>А</w:t>
      </w:r>
      <w:r w:rsidRPr="00BD07AF">
        <w:rPr>
          <w:rFonts w:ascii="Cambria" w:hAnsi="Cambria"/>
          <w:sz w:val="24"/>
          <w:szCs w:val="24"/>
          <w:lang w:val="mk-MK"/>
        </w:rPr>
        <w:t>пликација</w:t>
      </w:r>
      <w:r w:rsidR="003D208D" w:rsidRPr="00DF541D">
        <w:rPr>
          <w:rFonts w:ascii="Cambria" w:hAnsi="Cambria"/>
          <w:sz w:val="24"/>
          <w:szCs w:val="24"/>
          <w:lang w:val="mk-MK"/>
        </w:rPr>
        <w:t>.</w:t>
      </w:r>
    </w:p>
    <w:p w14:paraId="62757DE6" w14:textId="18D439B3" w:rsidR="003D208D" w:rsidRPr="00DF541D" w:rsidRDefault="00EA34EE" w:rsidP="00CC02FC">
      <w:pPr>
        <w:rPr>
          <w:rFonts w:ascii="Cambria" w:hAnsi="Cambria"/>
          <w:sz w:val="24"/>
          <w:szCs w:val="24"/>
          <w:lang w:val="mk-MK"/>
        </w:rPr>
      </w:pPr>
      <w:r w:rsidRPr="00BD07AF">
        <w:rPr>
          <w:rFonts w:ascii="Cambria" w:hAnsi="Cambria"/>
          <w:sz w:val="24"/>
          <w:szCs w:val="24"/>
          <w:lang w:val="mk-MK"/>
        </w:rPr>
        <w:t xml:space="preserve">Предлозите </w:t>
      </w:r>
      <w:r>
        <w:rPr>
          <w:rFonts w:ascii="Cambria" w:hAnsi="Cambria"/>
          <w:sz w:val="24"/>
          <w:szCs w:val="24"/>
          <w:lang w:val="mk-MK"/>
        </w:rPr>
        <w:t>кои</w:t>
      </w:r>
      <w:r w:rsidRPr="00BD07AF">
        <w:rPr>
          <w:rFonts w:ascii="Cambria" w:hAnsi="Cambria"/>
          <w:sz w:val="24"/>
          <w:szCs w:val="24"/>
          <w:lang w:val="mk-MK"/>
        </w:rPr>
        <w:t xml:space="preserve"> не ја поминуваат административната проверка нема да бидат </w:t>
      </w:r>
      <w:r>
        <w:rPr>
          <w:rFonts w:ascii="Cambria" w:hAnsi="Cambria"/>
          <w:sz w:val="24"/>
          <w:szCs w:val="24"/>
          <w:lang w:val="mk-MK"/>
        </w:rPr>
        <w:t>понатаму оценувани</w:t>
      </w:r>
      <w:r w:rsidR="003D208D" w:rsidRPr="00DF541D">
        <w:rPr>
          <w:rFonts w:ascii="Cambria" w:hAnsi="Cambria"/>
          <w:sz w:val="24"/>
          <w:szCs w:val="24"/>
          <w:lang w:val="mk-MK"/>
        </w:rPr>
        <w:t>.</w:t>
      </w:r>
    </w:p>
    <w:p w14:paraId="506BC508" w14:textId="6B9B39AD" w:rsidR="003D208D" w:rsidRPr="00DF541D" w:rsidRDefault="00686DC9" w:rsidP="00CC02FC">
      <w:pPr>
        <w:rPr>
          <w:rFonts w:ascii="Cambria" w:hAnsi="Cambria"/>
          <w:b/>
          <w:sz w:val="24"/>
          <w:szCs w:val="24"/>
          <w:lang w:val="mk-MK"/>
        </w:rPr>
      </w:pPr>
      <w:r w:rsidRPr="00DF541D">
        <w:rPr>
          <w:rFonts w:ascii="Cambria" w:hAnsi="Cambria"/>
          <w:b/>
          <w:sz w:val="24"/>
          <w:szCs w:val="24"/>
          <w:lang w:val="mk-MK"/>
        </w:rPr>
        <w:t xml:space="preserve">- </w:t>
      </w:r>
      <w:r w:rsidR="00EA34EE" w:rsidRPr="00EA34EE">
        <w:rPr>
          <w:rFonts w:ascii="Cambria" w:hAnsi="Cambria"/>
          <w:b/>
          <w:sz w:val="24"/>
          <w:szCs w:val="24"/>
          <w:lang w:val="mk-MK"/>
        </w:rPr>
        <w:t>Проверка на подобноста на апликацијата</w:t>
      </w:r>
    </w:p>
    <w:p w14:paraId="5172B400" w14:textId="103AFB82" w:rsidR="00686DC9" w:rsidRPr="00DF541D" w:rsidRDefault="00EA34EE" w:rsidP="00CC02FC">
      <w:pPr>
        <w:rPr>
          <w:rFonts w:ascii="Cambria" w:hAnsi="Cambria"/>
          <w:sz w:val="24"/>
          <w:szCs w:val="24"/>
          <w:lang w:val="mk-MK"/>
        </w:rPr>
      </w:pPr>
      <w:r w:rsidRPr="00EA34EE">
        <w:rPr>
          <w:rFonts w:ascii="Cambria" w:hAnsi="Cambria"/>
          <w:sz w:val="24"/>
          <w:szCs w:val="24"/>
          <w:lang w:val="mk-MK"/>
        </w:rPr>
        <w:t>Проценка дали апликантот и партнерите (доколку има) ги исполнуваат критериумите за подобност</w:t>
      </w:r>
      <w:r w:rsidR="00686DC9" w:rsidRPr="00DF541D">
        <w:rPr>
          <w:rFonts w:ascii="Cambria" w:hAnsi="Cambria"/>
          <w:sz w:val="24"/>
          <w:szCs w:val="24"/>
          <w:lang w:val="mk-MK"/>
        </w:rPr>
        <w:t xml:space="preserve">. </w:t>
      </w:r>
    </w:p>
    <w:p w14:paraId="387033A6" w14:textId="70CFD50B" w:rsidR="00686DC9" w:rsidRPr="00DF541D" w:rsidRDefault="00EA34EE" w:rsidP="00CC02FC">
      <w:pPr>
        <w:rPr>
          <w:rFonts w:ascii="Cambria" w:hAnsi="Cambria"/>
          <w:sz w:val="24"/>
          <w:szCs w:val="24"/>
          <w:lang w:val="mk-MK"/>
        </w:rPr>
      </w:pPr>
      <w:r w:rsidRPr="00BD07AF">
        <w:rPr>
          <w:rFonts w:ascii="Cambria" w:hAnsi="Cambria"/>
          <w:sz w:val="24"/>
          <w:szCs w:val="24"/>
          <w:lang w:val="mk-MK"/>
        </w:rPr>
        <w:t xml:space="preserve">Предлозите </w:t>
      </w:r>
      <w:r>
        <w:rPr>
          <w:rFonts w:ascii="Cambria" w:hAnsi="Cambria"/>
          <w:sz w:val="24"/>
          <w:szCs w:val="24"/>
          <w:lang w:val="mk-MK"/>
        </w:rPr>
        <w:t>кои</w:t>
      </w:r>
      <w:r w:rsidRPr="00BD07AF">
        <w:rPr>
          <w:rFonts w:ascii="Cambria" w:hAnsi="Cambria"/>
          <w:sz w:val="24"/>
          <w:szCs w:val="24"/>
          <w:lang w:val="mk-MK"/>
        </w:rPr>
        <w:t xml:space="preserve"> не ја поминуваат проверката за </w:t>
      </w:r>
      <w:r>
        <w:rPr>
          <w:rFonts w:ascii="Cambria" w:hAnsi="Cambria"/>
          <w:sz w:val="24"/>
          <w:szCs w:val="24"/>
          <w:lang w:val="mk-MK"/>
        </w:rPr>
        <w:t>подоб</w:t>
      </w:r>
      <w:r w:rsidRPr="00BD07AF">
        <w:rPr>
          <w:rFonts w:ascii="Cambria" w:hAnsi="Cambria"/>
          <w:sz w:val="24"/>
          <w:szCs w:val="24"/>
          <w:lang w:val="mk-MK"/>
        </w:rPr>
        <w:t xml:space="preserve">ност, нема да бидат </w:t>
      </w:r>
      <w:r>
        <w:rPr>
          <w:rFonts w:ascii="Cambria" w:hAnsi="Cambria"/>
          <w:sz w:val="24"/>
          <w:szCs w:val="24"/>
          <w:lang w:val="mk-MK"/>
        </w:rPr>
        <w:t>понатаму оценувани</w:t>
      </w:r>
      <w:r w:rsidR="00686DC9" w:rsidRPr="00DF541D">
        <w:rPr>
          <w:rFonts w:ascii="Cambria" w:hAnsi="Cambria"/>
          <w:sz w:val="24"/>
          <w:szCs w:val="24"/>
          <w:lang w:val="mk-MK"/>
        </w:rPr>
        <w:t>.</w:t>
      </w:r>
    </w:p>
    <w:p w14:paraId="437A445E" w14:textId="35A9A4FB" w:rsidR="00686DC9" w:rsidRPr="00DF541D" w:rsidRDefault="00EA34EE" w:rsidP="00CC02FC">
      <w:pPr>
        <w:rPr>
          <w:rFonts w:ascii="Cambria" w:hAnsi="Cambria"/>
          <w:sz w:val="24"/>
          <w:szCs w:val="24"/>
          <w:lang w:val="mk-MK"/>
        </w:rPr>
      </w:pPr>
      <w:r w:rsidRPr="00BD07AF">
        <w:rPr>
          <w:rFonts w:ascii="Cambria" w:hAnsi="Cambria"/>
          <w:sz w:val="24"/>
          <w:szCs w:val="24"/>
          <w:lang w:val="mk-MK"/>
        </w:rPr>
        <w:lastRenderedPageBreak/>
        <w:t xml:space="preserve">Административните проверки и </w:t>
      </w:r>
      <w:r>
        <w:rPr>
          <w:rFonts w:ascii="Cambria" w:hAnsi="Cambria"/>
          <w:sz w:val="24"/>
          <w:szCs w:val="24"/>
          <w:lang w:val="mk-MK"/>
        </w:rPr>
        <w:t xml:space="preserve">проверките за подобност </w:t>
      </w:r>
      <w:r w:rsidRPr="00BD07AF">
        <w:rPr>
          <w:rFonts w:ascii="Cambria" w:hAnsi="Cambria"/>
          <w:sz w:val="24"/>
          <w:szCs w:val="24"/>
          <w:lang w:val="mk-MK"/>
        </w:rPr>
        <w:t xml:space="preserve">ќе ги </w:t>
      </w:r>
      <w:r>
        <w:rPr>
          <w:rFonts w:ascii="Cambria" w:hAnsi="Cambria"/>
          <w:sz w:val="24"/>
          <w:szCs w:val="24"/>
          <w:lang w:val="mk-MK"/>
        </w:rPr>
        <w:t>с</w:t>
      </w:r>
      <w:r w:rsidRPr="00BD07AF">
        <w:rPr>
          <w:rFonts w:ascii="Cambria" w:hAnsi="Cambria"/>
          <w:sz w:val="24"/>
          <w:szCs w:val="24"/>
          <w:lang w:val="mk-MK"/>
        </w:rPr>
        <w:t xml:space="preserve">проведува </w:t>
      </w:r>
      <w:r>
        <w:rPr>
          <w:rFonts w:ascii="Cambria" w:hAnsi="Cambria"/>
          <w:sz w:val="24"/>
          <w:szCs w:val="24"/>
          <w:lang w:val="mk-MK"/>
        </w:rPr>
        <w:t>Д</w:t>
      </w:r>
      <w:r w:rsidRPr="00BD07AF">
        <w:rPr>
          <w:rFonts w:ascii="Cambria" w:hAnsi="Cambria"/>
          <w:sz w:val="24"/>
          <w:szCs w:val="24"/>
          <w:lang w:val="mk-MK"/>
        </w:rPr>
        <w:t xml:space="preserve">оговорниот </w:t>
      </w:r>
      <w:r>
        <w:rPr>
          <w:rFonts w:ascii="Cambria" w:hAnsi="Cambria"/>
          <w:sz w:val="24"/>
          <w:szCs w:val="24"/>
          <w:lang w:val="mk-MK"/>
        </w:rPr>
        <w:t>О</w:t>
      </w:r>
      <w:r w:rsidRPr="00BD07AF">
        <w:rPr>
          <w:rFonts w:ascii="Cambria" w:hAnsi="Cambria"/>
          <w:sz w:val="24"/>
          <w:szCs w:val="24"/>
          <w:lang w:val="mk-MK"/>
        </w:rPr>
        <w:t>рган</w:t>
      </w:r>
      <w:r w:rsidR="00686DC9" w:rsidRPr="00DF541D">
        <w:rPr>
          <w:rFonts w:ascii="Cambria" w:hAnsi="Cambria"/>
          <w:sz w:val="24"/>
          <w:szCs w:val="24"/>
          <w:lang w:val="mk-MK"/>
        </w:rPr>
        <w:t xml:space="preserve">. </w:t>
      </w:r>
    </w:p>
    <w:p w14:paraId="449D948D" w14:textId="0C61D0A5" w:rsidR="003D208D" w:rsidRPr="00DF541D" w:rsidRDefault="00686DC9" w:rsidP="00CC02FC">
      <w:pPr>
        <w:rPr>
          <w:rFonts w:ascii="Cambria" w:hAnsi="Cambria"/>
          <w:b/>
          <w:sz w:val="24"/>
          <w:szCs w:val="24"/>
          <w:lang w:val="mk-MK"/>
        </w:rPr>
      </w:pPr>
      <w:r w:rsidRPr="00DF541D">
        <w:rPr>
          <w:rFonts w:ascii="Cambria" w:hAnsi="Cambria"/>
          <w:b/>
          <w:sz w:val="24"/>
          <w:szCs w:val="24"/>
          <w:lang w:val="mk-MK"/>
        </w:rPr>
        <w:t xml:space="preserve">- </w:t>
      </w:r>
      <w:r w:rsidR="00EA34EE" w:rsidRPr="00EA34EE">
        <w:rPr>
          <w:rFonts w:ascii="Cambria" w:hAnsi="Cambria"/>
          <w:b/>
          <w:sz w:val="24"/>
          <w:szCs w:val="24"/>
          <w:lang w:val="mk-MK"/>
        </w:rPr>
        <w:t xml:space="preserve">Процес на проценка и </w:t>
      </w:r>
      <w:r w:rsidR="00EA34EE">
        <w:rPr>
          <w:rFonts w:ascii="Cambria" w:hAnsi="Cambria"/>
          <w:b/>
          <w:sz w:val="24"/>
          <w:szCs w:val="24"/>
          <w:lang w:val="mk-MK"/>
        </w:rPr>
        <w:t>избор</w:t>
      </w:r>
    </w:p>
    <w:p w14:paraId="6C58CD39" w14:textId="3EFEF37E" w:rsidR="003D208D" w:rsidRPr="00DF541D" w:rsidRDefault="00EA34EE" w:rsidP="00CC02FC">
      <w:pPr>
        <w:rPr>
          <w:rFonts w:ascii="Cambria" w:hAnsi="Cambria"/>
          <w:sz w:val="24"/>
          <w:szCs w:val="24"/>
          <w:lang w:val="mk-MK"/>
        </w:rPr>
      </w:pPr>
      <w:r w:rsidRPr="00BD07AF">
        <w:rPr>
          <w:rFonts w:ascii="Cambria" w:hAnsi="Cambria"/>
          <w:sz w:val="24"/>
          <w:szCs w:val="24"/>
          <w:lang w:val="mk-MK"/>
        </w:rPr>
        <w:t xml:space="preserve">Сите </w:t>
      </w:r>
      <w:r>
        <w:rPr>
          <w:rFonts w:ascii="Cambria" w:hAnsi="Cambria"/>
          <w:sz w:val="24"/>
          <w:szCs w:val="24"/>
          <w:lang w:val="mk-MK"/>
        </w:rPr>
        <w:t>подоб</w:t>
      </w:r>
      <w:r w:rsidRPr="00BD07AF">
        <w:rPr>
          <w:rFonts w:ascii="Cambria" w:hAnsi="Cambria"/>
          <w:sz w:val="24"/>
          <w:szCs w:val="24"/>
          <w:lang w:val="mk-MK"/>
        </w:rPr>
        <w:t xml:space="preserve">ни апликации ќе бидат проценети од страна на </w:t>
      </w:r>
      <w:r>
        <w:rPr>
          <w:rFonts w:ascii="Cambria" w:hAnsi="Cambria"/>
          <w:sz w:val="24"/>
          <w:szCs w:val="24"/>
          <w:lang w:val="mk-MK"/>
        </w:rPr>
        <w:t xml:space="preserve">Комитетот за </w:t>
      </w:r>
      <w:r w:rsidRPr="00BD07AF">
        <w:rPr>
          <w:rFonts w:ascii="Cambria" w:hAnsi="Cambria"/>
          <w:sz w:val="24"/>
          <w:szCs w:val="24"/>
          <w:lang w:val="mk-MK"/>
        </w:rPr>
        <w:t xml:space="preserve">Избор врз основа на </w:t>
      </w:r>
      <w:r>
        <w:rPr>
          <w:rFonts w:ascii="Cambria" w:hAnsi="Cambria"/>
          <w:sz w:val="24"/>
          <w:szCs w:val="24"/>
          <w:lang w:val="mk-MK"/>
        </w:rPr>
        <w:t>рамка</w:t>
      </w:r>
      <w:r w:rsidRPr="00BD07AF">
        <w:rPr>
          <w:rFonts w:ascii="Cambria" w:hAnsi="Cambria"/>
          <w:sz w:val="24"/>
          <w:szCs w:val="24"/>
          <w:lang w:val="mk-MK"/>
        </w:rPr>
        <w:t>та за проценка</w:t>
      </w:r>
      <w:r w:rsidR="00686DC9" w:rsidRPr="00DF541D">
        <w:rPr>
          <w:rFonts w:ascii="Cambria" w:hAnsi="Cambria"/>
          <w:sz w:val="24"/>
          <w:szCs w:val="24"/>
          <w:lang w:val="mk-MK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7"/>
        <w:gridCol w:w="5445"/>
        <w:gridCol w:w="1044"/>
      </w:tblGrid>
      <w:tr w:rsidR="00870634" w:rsidRPr="00DF541D" w14:paraId="06AD2565" w14:textId="77777777" w:rsidTr="00F15581">
        <w:tc>
          <w:tcPr>
            <w:tcW w:w="3087" w:type="dxa"/>
            <w:shd w:val="clear" w:color="auto" w:fill="D9D9D9" w:themeFill="background1" w:themeFillShade="D9"/>
          </w:tcPr>
          <w:p w14:paraId="25C5E20B" w14:textId="255978B6" w:rsidR="00870634" w:rsidRPr="00DF541D" w:rsidRDefault="00564338" w:rsidP="00CC02FC">
            <w:pPr>
              <w:tabs>
                <w:tab w:val="left" w:pos="709"/>
              </w:tabs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</w:pPr>
            <w:r w:rsidRPr="00DF541D"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  <w:t>Категорија</w:t>
            </w:r>
          </w:p>
        </w:tc>
        <w:tc>
          <w:tcPr>
            <w:tcW w:w="5445" w:type="dxa"/>
          </w:tcPr>
          <w:p w14:paraId="337D8DD9" w14:textId="4505D80D" w:rsidR="00870634" w:rsidRPr="00DF541D" w:rsidRDefault="00564338" w:rsidP="00CC02FC">
            <w:pPr>
              <w:tabs>
                <w:tab w:val="left" w:pos="709"/>
              </w:tabs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</w:pPr>
            <w:r w:rsidRPr="00DF541D"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  <w:t>Критериуми</w:t>
            </w:r>
          </w:p>
        </w:tc>
        <w:tc>
          <w:tcPr>
            <w:tcW w:w="1044" w:type="dxa"/>
          </w:tcPr>
          <w:p w14:paraId="72B78D1A" w14:textId="610DD801" w:rsidR="00870634" w:rsidRPr="00DF541D" w:rsidRDefault="008F676F" w:rsidP="00CC02FC">
            <w:pPr>
              <w:tabs>
                <w:tab w:val="left" w:pos="709"/>
              </w:tabs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</w:pPr>
            <w:r w:rsidRPr="00DF541D"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  <w:t>Можни</w:t>
            </w:r>
            <w:r w:rsidR="00564338" w:rsidRPr="00DF541D"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  <w:t xml:space="preserve"> поени</w:t>
            </w:r>
          </w:p>
        </w:tc>
      </w:tr>
      <w:tr w:rsidR="00C66E0F" w:rsidRPr="00DF541D" w14:paraId="4A9725A2" w14:textId="77777777" w:rsidTr="00F15581">
        <w:tc>
          <w:tcPr>
            <w:tcW w:w="3087" w:type="dxa"/>
            <w:vMerge w:val="restart"/>
            <w:shd w:val="clear" w:color="auto" w:fill="D9D9D9" w:themeFill="background1" w:themeFillShade="D9"/>
          </w:tcPr>
          <w:p w14:paraId="3B804C6A" w14:textId="1E535DD4" w:rsidR="00C66E0F" w:rsidRPr="00DF541D" w:rsidRDefault="00564338" w:rsidP="00CC02FC">
            <w:pPr>
              <w:tabs>
                <w:tab w:val="left" w:pos="709"/>
              </w:tabs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</w:pPr>
            <w:r w:rsidRPr="00DF541D"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  <w:t>Организациски капацитет</w:t>
            </w:r>
          </w:p>
        </w:tc>
        <w:tc>
          <w:tcPr>
            <w:tcW w:w="5445" w:type="dxa"/>
          </w:tcPr>
          <w:p w14:paraId="4400453D" w14:textId="34CDD877" w:rsidR="00C66E0F" w:rsidRPr="00DF541D" w:rsidRDefault="00965690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BD07AF">
              <w:rPr>
                <w:rFonts w:ascii="Cambria" w:hAnsi="Cambria"/>
                <w:sz w:val="24"/>
                <w:szCs w:val="24"/>
                <w:lang w:val="mk-MK"/>
              </w:rPr>
              <w:t>Во колкава мерка апликантот е признат во нивната локална заедница како чинител за развој на заедницата</w:t>
            </w:r>
            <w:r w:rsidR="00C66E0F"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?</w:t>
            </w:r>
          </w:p>
        </w:tc>
        <w:tc>
          <w:tcPr>
            <w:tcW w:w="1044" w:type="dxa"/>
          </w:tcPr>
          <w:p w14:paraId="596D20FB" w14:textId="77777777" w:rsidR="00C66E0F" w:rsidRPr="00DF541D" w:rsidRDefault="00C66E0F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5</w:t>
            </w:r>
          </w:p>
        </w:tc>
      </w:tr>
      <w:tr w:rsidR="00C66E0F" w:rsidRPr="00DF541D" w14:paraId="5035918D" w14:textId="77777777" w:rsidTr="00F15581">
        <w:tc>
          <w:tcPr>
            <w:tcW w:w="3087" w:type="dxa"/>
            <w:vMerge/>
            <w:shd w:val="clear" w:color="auto" w:fill="D9D9D9" w:themeFill="background1" w:themeFillShade="D9"/>
          </w:tcPr>
          <w:p w14:paraId="238B99A3" w14:textId="77777777" w:rsidR="00C66E0F" w:rsidRPr="00DF541D" w:rsidRDefault="00C66E0F" w:rsidP="00CC02FC">
            <w:pPr>
              <w:tabs>
                <w:tab w:val="left" w:pos="709"/>
              </w:tabs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</w:pPr>
          </w:p>
        </w:tc>
        <w:tc>
          <w:tcPr>
            <w:tcW w:w="5445" w:type="dxa"/>
          </w:tcPr>
          <w:p w14:paraId="3D91B744" w14:textId="26649821" w:rsidR="00C66E0F" w:rsidRPr="00DF541D" w:rsidRDefault="00276CDB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BD07AF">
              <w:rPr>
                <w:rFonts w:ascii="Cambria" w:hAnsi="Cambria"/>
                <w:sz w:val="24"/>
                <w:szCs w:val="24"/>
                <w:lang w:val="mk-MK"/>
              </w:rPr>
              <w:t xml:space="preserve">Во колкава мерка се клучните целни групи на организацијата апликант релевантни </w:t>
            </w:r>
            <w:r>
              <w:rPr>
                <w:rFonts w:ascii="Cambria" w:hAnsi="Cambria"/>
                <w:sz w:val="24"/>
                <w:szCs w:val="24"/>
                <w:lang w:val="mk-MK"/>
              </w:rPr>
              <w:t xml:space="preserve">за </w:t>
            </w:r>
            <w:r w:rsidRPr="00BD07AF">
              <w:rPr>
                <w:rFonts w:ascii="Cambria" w:hAnsi="Cambria"/>
                <w:sz w:val="24"/>
                <w:szCs w:val="24"/>
                <w:lang w:val="mk-MK"/>
              </w:rPr>
              <w:t xml:space="preserve">активности за </w:t>
            </w:r>
            <w:r>
              <w:rPr>
                <w:rFonts w:ascii="Cambria" w:hAnsi="Cambria"/>
                <w:sz w:val="24"/>
                <w:szCs w:val="24"/>
                <w:lang w:val="mk-MK"/>
              </w:rPr>
              <w:t>С</w:t>
            </w:r>
            <w:r w:rsidRPr="00BD07AF">
              <w:rPr>
                <w:rFonts w:ascii="Cambria" w:hAnsi="Cambria"/>
                <w:sz w:val="24"/>
                <w:szCs w:val="24"/>
                <w:lang w:val="mk-MK"/>
              </w:rPr>
              <w:t>/</w:t>
            </w:r>
            <w:r>
              <w:rPr>
                <w:rFonts w:ascii="Cambria" w:hAnsi="Cambria"/>
                <w:sz w:val="24"/>
                <w:szCs w:val="24"/>
                <w:lang w:val="mk-MK"/>
              </w:rPr>
              <w:t>БНЕ</w:t>
            </w:r>
            <w:r w:rsidR="00C66E0F"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?</w:t>
            </w:r>
          </w:p>
        </w:tc>
        <w:tc>
          <w:tcPr>
            <w:tcW w:w="1044" w:type="dxa"/>
          </w:tcPr>
          <w:p w14:paraId="1A307642" w14:textId="77777777" w:rsidR="00C66E0F" w:rsidRPr="00DF541D" w:rsidRDefault="00C66E0F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10</w:t>
            </w:r>
          </w:p>
        </w:tc>
      </w:tr>
      <w:tr w:rsidR="00C66E0F" w:rsidRPr="00DF541D" w14:paraId="1C5659C7" w14:textId="77777777" w:rsidTr="00F15581">
        <w:tc>
          <w:tcPr>
            <w:tcW w:w="3087" w:type="dxa"/>
            <w:vMerge/>
            <w:shd w:val="clear" w:color="auto" w:fill="D9D9D9" w:themeFill="background1" w:themeFillShade="D9"/>
          </w:tcPr>
          <w:p w14:paraId="321DA451" w14:textId="77777777" w:rsidR="00C66E0F" w:rsidRPr="00DF541D" w:rsidRDefault="00C66E0F" w:rsidP="00CC02FC">
            <w:pPr>
              <w:tabs>
                <w:tab w:val="left" w:pos="709"/>
              </w:tabs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</w:pPr>
          </w:p>
        </w:tc>
        <w:tc>
          <w:tcPr>
            <w:tcW w:w="5445" w:type="dxa"/>
          </w:tcPr>
          <w:p w14:paraId="363585F4" w14:textId="418DFDAC" w:rsidR="00C66E0F" w:rsidRPr="00DF541D" w:rsidRDefault="00342D24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EB2B52">
              <w:rPr>
                <w:rFonts w:ascii="Cambria" w:hAnsi="Cambria"/>
                <w:sz w:val="24"/>
                <w:szCs w:val="24"/>
                <w:lang w:val="mk-MK"/>
              </w:rPr>
              <w:t>До кој степен апликантот има пристап до нивните целни групи</w:t>
            </w:r>
            <w:r w:rsidR="00C66E0F"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?</w:t>
            </w:r>
          </w:p>
        </w:tc>
        <w:tc>
          <w:tcPr>
            <w:tcW w:w="1044" w:type="dxa"/>
          </w:tcPr>
          <w:p w14:paraId="3E60A2E7" w14:textId="77777777" w:rsidR="00C66E0F" w:rsidRPr="00DF541D" w:rsidRDefault="00C66E0F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5</w:t>
            </w:r>
          </w:p>
        </w:tc>
      </w:tr>
      <w:tr w:rsidR="00C66E0F" w:rsidRPr="00DF541D" w14:paraId="0C2C2091" w14:textId="77777777" w:rsidTr="00F15581">
        <w:tc>
          <w:tcPr>
            <w:tcW w:w="3087" w:type="dxa"/>
            <w:vMerge/>
            <w:shd w:val="clear" w:color="auto" w:fill="D9D9D9" w:themeFill="background1" w:themeFillShade="D9"/>
          </w:tcPr>
          <w:p w14:paraId="37BEE350" w14:textId="77777777" w:rsidR="00C66E0F" w:rsidRPr="00DF541D" w:rsidRDefault="00C66E0F" w:rsidP="00CC02FC">
            <w:pPr>
              <w:tabs>
                <w:tab w:val="left" w:pos="709"/>
              </w:tabs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</w:pPr>
          </w:p>
        </w:tc>
        <w:tc>
          <w:tcPr>
            <w:tcW w:w="5445" w:type="dxa"/>
          </w:tcPr>
          <w:p w14:paraId="31233A7F" w14:textId="7E1641EF" w:rsidR="00C66E0F" w:rsidRPr="00DF541D" w:rsidRDefault="00342D24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>
              <w:rPr>
                <w:rFonts w:ascii="Cambria" w:hAnsi="Cambria"/>
                <w:sz w:val="24"/>
                <w:szCs w:val="24"/>
                <w:lang w:val="mk-MK"/>
              </w:rPr>
              <w:t>Дали апликантот има</w:t>
            </w:r>
            <w:r w:rsidRPr="00EB2B52">
              <w:rPr>
                <w:rFonts w:ascii="Cambria" w:hAnsi="Cambria"/>
                <w:sz w:val="24"/>
                <w:szCs w:val="24"/>
                <w:lang w:val="mk-MK"/>
              </w:rPr>
              <w:t xml:space="preserve"> претходно искуство во </w:t>
            </w:r>
            <w:r>
              <w:rPr>
                <w:rFonts w:ascii="Cambria" w:hAnsi="Cambria"/>
                <w:sz w:val="24"/>
                <w:szCs w:val="24"/>
                <w:lang w:val="mk-MK"/>
              </w:rPr>
              <w:t>С</w:t>
            </w:r>
            <w:r w:rsidRPr="00EB2B52">
              <w:rPr>
                <w:rFonts w:ascii="Cambria" w:hAnsi="Cambria"/>
                <w:sz w:val="24"/>
                <w:szCs w:val="24"/>
                <w:lang w:val="mk-MK"/>
              </w:rPr>
              <w:t>/</w:t>
            </w:r>
            <w:r>
              <w:rPr>
                <w:rFonts w:ascii="Cambria" w:hAnsi="Cambria"/>
                <w:sz w:val="24"/>
                <w:szCs w:val="24"/>
                <w:lang w:val="mk-MK"/>
              </w:rPr>
              <w:t>БНЕ</w:t>
            </w:r>
            <w:r w:rsidR="00C66E0F"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?</w:t>
            </w:r>
          </w:p>
        </w:tc>
        <w:tc>
          <w:tcPr>
            <w:tcW w:w="1044" w:type="dxa"/>
          </w:tcPr>
          <w:p w14:paraId="2F87EA16" w14:textId="77777777" w:rsidR="00C66E0F" w:rsidRPr="00DF541D" w:rsidRDefault="00C66E0F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5</w:t>
            </w:r>
          </w:p>
        </w:tc>
      </w:tr>
      <w:tr w:rsidR="00002A2A" w:rsidRPr="00DF541D" w14:paraId="2E95EBCD" w14:textId="77777777" w:rsidTr="00F15581">
        <w:trPr>
          <w:trHeight w:val="573"/>
        </w:trPr>
        <w:tc>
          <w:tcPr>
            <w:tcW w:w="3087" w:type="dxa"/>
            <w:vMerge w:val="restart"/>
            <w:shd w:val="clear" w:color="auto" w:fill="D9D9D9" w:themeFill="background1" w:themeFillShade="D9"/>
          </w:tcPr>
          <w:p w14:paraId="13EA1499" w14:textId="7BB7F941" w:rsidR="00002A2A" w:rsidRPr="00DF541D" w:rsidRDefault="00E863CF" w:rsidP="00CC02FC">
            <w:pPr>
              <w:tabs>
                <w:tab w:val="left" w:pos="709"/>
              </w:tabs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</w:pPr>
            <w:r w:rsidRPr="00DF541D"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  <w:t>Релевантност на активноста</w:t>
            </w:r>
          </w:p>
        </w:tc>
        <w:tc>
          <w:tcPr>
            <w:tcW w:w="5445" w:type="dxa"/>
          </w:tcPr>
          <w:p w14:paraId="1624F4B8" w14:textId="3B0878E8" w:rsidR="00002A2A" w:rsidRPr="00DF541D" w:rsidRDefault="00702721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702721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Колку е релевант</w:t>
            </w:r>
            <w:r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е</w:t>
            </w:r>
            <w:r w:rsidRPr="00702721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н предлогот за целите и резултатите од Повикот за предлози</w:t>
            </w:r>
            <w:r w:rsidR="00002A2A"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?</w:t>
            </w:r>
          </w:p>
        </w:tc>
        <w:tc>
          <w:tcPr>
            <w:tcW w:w="1044" w:type="dxa"/>
          </w:tcPr>
          <w:p w14:paraId="22CD0718" w14:textId="77777777" w:rsidR="00002A2A" w:rsidRPr="00DF541D" w:rsidRDefault="00002A2A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10</w:t>
            </w:r>
          </w:p>
        </w:tc>
      </w:tr>
      <w:tr w:rsidR="00686DC9" w:rsidRPr="00DF541D" w14:paraId="404576FE" w14:textId="77777777" w:rsidTr="00F15581">
        <w:tc>
          <w:tcPr>
            <w:tcW w:w="308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883E745" w14:textId="77777777" w:rsidR="00686DC9" w:rsidRPr="00DF541D" w:rsidRDefault="00686DC9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</w:p>
        </w:tc>
        <w:tc>
          <w:tcPr>
            <w:tcW w:w="5445" w:type="dxa"/>
          </w:tcPr>
          <w:p w14:paraId="074C2D11" w14:textId="03C36277" w:rsidR="00686DC9" w:rsidRPr="00DF541D" w:rsidRDefault="00240320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240320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Колку се јасно дефинирани одредени целни групи и корисници</w:t>
            </w:r>
            <w:r w:rsidR="00686DC9"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?</w:t>
            </w:r>
          </w:p>
        </w:tc>
        <w:tc>
          <w:tcPr>
            <w:tcW w:w="1044" w:type="dxa"/>
          </w:tcPr>
          <w:p w14:paraId="1069A757" w14:textId="77777777" w:rsidR="00686DC9" w:rsidRPr="00DF541D" w:rsidRDefault="00002A2A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10</w:t>
            </w:r>
          </w:p>
        </w:tc>
      </w:tr>
      <w:tr w:rsidR="00686DC9" w:rsidRPr="00DF541D" w14:paraId="32062546" w14:textId="77777777" w:rsidTr="00F15581">
        <w:tc>
          <w:tcPr>
            <w:tcW w:w="3087" w:type="dxa"/>
            <w:vMerge w:val="restart"/>
            <w:shd w:val="clear" w:color="auto" w:fill="D9D9D9" w:themeFill="background1" w:themeFillShade="D9"/>
          </w:tcPr>
          <w:p w14:paraId="43F2C591" w14:textId="5CC0DCFE" w:rsidR="00686DC9" w:rsidRPr="00DF541D" w:rsidRDefault="00B101EA" w:rsidP="00CC02FC">
            <w:pPr>
              <w:tabs>
                <w:tab w:val="left" w:pos="709"/>
              </w:tabs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</w:pPr>
            <w:r w:rsidRPr="00DF541D"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  <w:t>Ефективност и изводливост на активноста</w:t>
            </w:r>
          </w:p>
        </w:tc>
        <w:tc>
          <w:tcPr>
            <w:tcW w:w="5445" w:type="dxa"/>
          </w:tcPr>
          <w:p w14:paraId="5392169A" w14:textId="0D8D656E" w:rsidR="00686DC9" w:rsidRPr="00DF541D" w:rsidRDefault="00EF7784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EF7784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 xml:space="preserve">Во која мерка предложените активности придонесуваат за </w:t>
            </w:r>
            <w:r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поставу</w:t>
            </w:r>
            <w:r w:rsidRPr="00EF7784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вање на целите на ак</w:t>
            </w:r>
            <w:r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тивноста</w:t>
            </w:r>
            <w:r w:rsidR="00686DC9"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?</w:t>
            </w:r>
          </w:p>
        </w:tc>
        <w:tc>
          <w:tcPr>
            <w:tcW w:w="1044" w:type="dxa"/>
          </w:tcPr>
          <w:p w14:paraId="267A045D" w14:textId="77777777" w:rsidR="00686DC9" w:rsidRPr="00DF541D" w:rsidRDefault="00686DC9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10</w:t>
            </w:r>
          </w:p>
        </w:tc>
      </w:tr>
      <w:tr w:rsidR="00686DC9" w:rsidRPr="00DF541D" w14:paraId="14069367" w14:textId="77777777" w:rsidTr="00F15581">
        <w:tc>
          <w:tcPr>
            <w:tcW w:w="3087" w:type="dxa"/>
            <w:vMerge/>
            <w:shd w:val="clear" w:color="auto" w:fill="D9D9D9" w:themeFill="background1" w:themeFillShade="D9"/>
          </w:tcPr>
          <w:p w14:paraId="30D0BED4" w14:textId="77777777" w:rsidR="00686DC9" w:rsidRPr="00DF541D" w:rsidRDefault="00686DC9" w:rsidP="00CC02FC">
            <w:pPr>
              <w:tabs>
                <w:tab w:val="left" w:pos="709"/>
              </w:tabs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</w:pPr>
          </w:p>
        </w:tc>
        <w:tc>
          <w:tcPr>
            <w:tcW w:w="5445" w:type="dxa"/>
          </w:tcPr>
          <w:p w14:paraId="5335A108" w14:textId="1ED64C63" w:rsidR="00686DC9" w:rsidRPr="00DF541D" w:rsidRDefault="008E4F85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9427CD">
              <w:rPr>
                <w:rFonts w:ascii="Cambria" w:hAnsi="Cambria"/>
                <w:sz w:val="24"/>
                <w:szCs w:val="24"/>
                <w:lang w:val="mk-MK"/>
              </w:rPr>
              <w:t xml:space="preserve">Дали е соодветно нивото на вклученост на </w:t>
            </w:r>
            <w:r>
              <w:rPr>
                <w:rFonts w:ascii="Cambria" w:hAnsi="Cambria"/>
                <w:sz w:val="24"/>
                <w:szCs w:val="24"/>
                <w:lang w:val="mk-MK"/>
              </w:rPr>
              <w:t xml:space="preserve">проектните </w:t>
            </w:r>
            <w:r w:rsidRPr="009427CD">
              <w:rPr>
                <w:rFonts w:ascii="Cambria" w:hAnsi="Cambria"/>
                <w:sz w:val="24"/>
                <w:szCs w:val="24"/>
                <w:lang w:val="mk-MK"/>
              </w:rPr>
              <w:t>партнери и идентификуваните групи на засегнати страни</w:t>
            </w:r>
            <w:r w:rsidR="00686DC9"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?</w:t>
            </w:r>
          </w:p>
        </w:tc>
        <w:tc>
          <w:tcPr>
            <w:tcW w:w="1044" w:type="dxa"/>
          </w:tcPr>
          <w:p w14:paraId="4B6F9DD3" w14:textId="77777777" w:rsidR="00686DC9" w:rsidRPr="00DF541D" w:rsidRDefault="00686DC9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5</w:t>
            </w:r>
          </w:p>
        </w:tc>
      </w:tr>
      <w:tr w:rsidR="00686DC9" w:rsidRPr="00DF541D" w14:paraId="06A6C9C2" w14:textId="77777777" w:rsidTr="00F15581">
        <w:tc>
          <w:tcPr>
            <w:tcW w:w="3087" w:type="dxa"/>
            <w:vMerge/>
            <w:shd w:val="clear" w:color="auto" w:fill="D9D9D9" w:themeFill="background1" w:themeFillShade="D9"/>
          </w:tcPr>
          <w:p w14:paraId="5B519189" w14:textId="77777777" w:rsidR="00686DC9" w:rsidRPr="00DF541D" w:rsidRDefault="00686DC9" w:rsidP="00CC02FC">
            <w:pPr>
              <w:tabs>
                <w:tab w:val="left" w:pos="709"/>
              </w:tabs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</w:pPr>
          </w:p>
        </w:tc>
        <w:tc>
          <w:tcPr>
            <w:tcW w:w="5445" w:type="dxa"/>
          </w:tcPr>
          <w:p w14:paraId="63491AAC" w14:textId="06C0F990" w:rsidR="00686DC9" w:rsidRPr="00DF541D" w:rsidRDefault="008E4F85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Дали е остварлив акцискиот план</w:t>
            </w:r>
            <w:r w:rsidR="00686DC9"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?</w:t>
            </w:r>
          </w:p>
        </w:tc>
        <w:tc>
          <w:tcPr>
            <w:tcW w:w="1044" w:type="dxa"/>
          </w:tcPr>
          <w:p w14:paraId="06911387" w14:textId="77777777" w:rsidR="00686DC9" w:rsidRPr="00DF541D" w:rsidRDefault="006E1DB8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10</w:t>
            </w:r>
          </w:p>
        </w:tc>
      </w:tr>
      <w:tr w:rsidR="00686DC9" w:rsidRPr="00DF541D" w14:paraId="08ED0E5A" w14:textId="77777777" w:rsidTr="00F15581">
        <w:tc>
          <w:tcPr>
            <w:tcW w:w="3087" w:type="dxa"/>
            <w:vMerge w:val="restart"/>
            <w:shd w:val="clear" w:color="auto" w:fill="D9D9D9" w:themeFill="background1" w:themeFillShade="D9"/>
          </w:tcPr>
          <w:p w14:paraId="4796D54B" w14:textId="1268D84E" w:rsidR="00686DC9" w:rsidRPr="00DF541D" w:rsidRDefault="0021559E" w:rsidP="00CC02FC">
            <w:pPr>
              <w:tabs>
                <w:tab w:val="left" w:pos="709"/>
              </w:tabs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</w:pPr>
            <w:r w:rsidRPr="00DF541D"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  <w:t>Буџет и економичност</w:t>
            </w:r>
          </w:p>
        </w:tc>
        <w:tc>
          <w:tcPr>
            <w:tcW w:w="5445" w:type="dxa"/>
          </w:tcPr>
          <w:p w14:paraId="00817278" w14:textId="2F9657A2" w:rsidR="00686DC9" w:rsidRPr="00DF541D" w:rsidRDefault="00667D1E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667D1E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 xml:space="preserve">Дали активностите се </w:t>
            </w:r>
            <w:r w:rsidR="009A1D74" w:rsidRPr="00667D1E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соодветно</w:t>
            </w:r>
            <w:r w:rsidR="009A1D74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 xml:space="preserve"> </w:t>
            </w:r>
            <w:r w:rsidR="003C515C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изразени</w:t>
            </w:r>
            <w:r w:rsidR="003C515C" w:rsidRPr="00667D1E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 xml:space="preserve"> </w:t>
            </w:r>
            <w:r w:rsidRPr="00667D1E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во буџетот</w:t>
            </w:r>
            <w:r w:rsidR="00686DC9"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?</w:t>
            </w:r>
          </w:p>
        </w:tc>
        <w:tc>
          <w:tcPr>
            <w:tcW w:w="1044" w:type="dxa"/>
          </w:tcPr>
          <w:p w14:paraId="01111F5E" w14:textId="77777777" w:rsidR="00686DC9" w:rsidRPr="00DF541D" w:rsidRDefault="00686DC9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10</w:t>
            </w:r>
          </w:p>
        </w:tc>
      </w:tr>
      <w:tr w:rsidR="00686DC9" w:rsidRPr="00DF541D" w14:paraId="4FFD3EC4" w14:textId="77777777" w:rsidTr="00F15581">
        <w:tc>
          <w:tcPr>
            <w:tcW w:w="3087" w:type="dxa"/>
            <w:vMerge/>
            <w:shd w:val="clear" w:color="auto" w:fill="D9D9D9" w:themeFill="background1" w:themeFillShade="D9"/>
          </w:tcPr>
          <w:p w14:paraId="094C5053" w14:textId="77777777" w:rsidR="00686DC9" w:rsidRPr="00DF541D" w:rsidRDefault="00686DC9" w:rsidP="00CC02FC">
            <w:pPr>
              <w:tabs>
                <w:tab w:val="left" w:pos="709"/>
              </w:tabs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</w:pPr>
          </w:p>
        </w:tc>
        <w:tc>
          <w:tcPr>
            <w:tcW w:w="5445" w:type="dxa"/>
          </w:tcPr>
          <w:p w14:paraId="4FB23F23" w14:textId="1B85DD3D" w:rsidR="00686DC9" w:rsidRPr="00DF541D" w:rsidRDefault="00667D1E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667D1E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Дали е задоволителен соодносот помеѓу трошоците и очекуваните резултати</w:t>
            </w:r>
            <w:r w:rsidR="00686DC9"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?</w:t>
            </w:r>
          </w:p>
        </w:tc>
        <w:tc>
          <w:tcPr>
            <w:tcW w:w="1044" w:type="dxa"/>
          </w:tcPr>
          <w:p w14:paraId="042D114C" w14:textId="77777777" w:rsidR="00686DC9" w:rsidRPr="00DF541D" w:rsidRDefault="00686DC9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10</w:t>
            </w:r>
          </w:p>
        </w:tc>
      </w:tr>
      <w:tr w:rsidR="00B5066A" w:rsidRPr="00DF541D" w14:paraId="1BA20376" w14:textId="77777777" w:rsidTr="00F15581">
        <w:tc>
          <w:tcPr>
            <w:tcW w:w="3087" w:type="dxa"/>
            <w:vMerge w:val="restart"/>
            <w:shd w:val="clear" w:color="auto" w:fill="D9D9D9" w:themeFill="background1" w:themeFillShade="D9"/>
          </w:tcPr>
          <w:p w14:paraId="415DBAD9" w14:textId="4BFE853F" w:rsidR="00B5066A" w:rsidRPr="00DF541D" w:rsidRDefault="0021559E" w:rsidP="00CC02FC">
            <w:pPr>
              <w:tabs>
                <w:tab w:val="left" w:pos="709"/>
              </w:tabs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</w:pPr>
            <w:r w:rsidRPr="00DF541D"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  <w:t>Одржливост</w:t>
            </w:r>
          </w:p>
        </w:tc>
        <w:tc>
          <w:tcPr>
            <w:tcW w:w="5445" w:type="dxa"/>
            <w:tcBorders>
              <w:bottom w:val="single" w:sz="4" w:space="0" w:color="auto"/>
            </w:tcBorders>
          </w:tcPr>
          <w:p w14:paraId="43D5E1E9" w14:textId="3643D732" w:rsidR="00B5066A" w:rsidRPr="00DF541D" w:rsidRDefault="00632402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632402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Дали постои веројатност активноста да има видлив ефект врз целните групи</w:t>
            </w:r>
            <w:r w:rsidR="00B5066A"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?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7F4881A1" w14:textId="77777777" w:rsidR="00B5066A" w:rsidRPr="00DF541D" w:rsidRDefault="00B5066A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5</w:t>
            </w:r>
          </w:p>
        </w:tc>
      </w:tr>
      <w:tr w:rsidR="00B5066A" w:rsidRPr="00DF541D" w14:paraId="01A76A9E" w14:textId="77777777" w:rsidTr="00F15581">
        <w:tc>
          <w:tcPr>
            <w:tcW w:w="308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16B9704" w14:textId="77777777" w:rsidR="00B5066A" w:rsidRPr="00DF541D" w:rsidRDefault="00B5066A" w:rsidP="00CC02FC">
            <w:pPr>
              <w:tabs>
                <w:tab w:val="left" w:pos="709"/>
              </w:tabs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</w:pPr>
          </w:p>
        </w:tc>
        <w:tc>
          <w:tcPr>
            <w:tcW w:w="5445" w:type="dxa"/>
            <w:tcBorders>
              <w:bottom w:val="single" w:sz="4" w:space="0" w:color="auto"/>
            </w:tcBorders>
          </w:tcPr>
          <w:p w14:paraId="078D436E" w14:textId="69560F2F" w:rsidR="00B5066A" w:rsidRPr="00DF541D" w:rsidRDefault="00B0241F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FA4259">
              <w:rPr>
                <w:rFonts w:ascii="Cambria" w:hAnsi="Cambria"/>
                <w:sz w:val="24"/>
                <w:szCs w:val="24"/>
                <w:lang w:val="mk-MK"/>
              </w:rPr>
              <w:t xml:space="preserve">Дали </w:t>
            </w:r>
            <w:r>
              <w:rPr>
                <w:rFonts w:ascii="Cambria" w:hAnsi="Cambria"/>
                <w:sz w:val="24"/>
                <w:szCs w:val="24"/>
                <w:lang w:val="mk-MK"/>
              </w:rPr>
              <w:t xml:space="preserve">е веројатно </w:t>
            </w:r>
            <w:r w:rsidRPr="00FA4259">
              <w:rPr>
                <w:rFonts w:ascii="Cambria" w:hAnsi="Cambria"/>
                <w:sz w:val="24"/>
                <w:szCs w:val="24"/>
                <w:lang w:val="mk-MK"/>
              </w:rPr>
              <w:t xml:space="preserve">предлогот да има </w:t>
            </w:r>
            <w:r>
              <w:rPr>
                <w:rFonts w:ascii="Cambria" w:hAnsi="Cambria"/>
                <w:sz w:val="24"/>
                <w:szCs w:val="24"/>
                <w:lang w:val="mk-MK"/>
              </w:rPr>
              <w:t>повеќекратни</w:t>
            </w:r>
            <w:r w:rsidRPr="00FA4259">
              <w:rPr>
                <w:rFonts w:ascii="Cambria" w:hAnsi="Cambria"/>
                <w:sz w:val="24"/>
                <w:szCs w:val="24"/>
                <w:lang w:val="mk-MK"/>
              </w:rPr>
              <w:t xml:space="preserve"> ефекти (вклучувајќи </w:t>
            </w:r>
            <w:r>
              <w:rPr>
                <w:rFonts w:ascii="Cambria" w:hAnsi="Cambria"/>
                <w:sz w:val="24"/>
                <w:szCs w:val="24"/>
                <w:lang w:val="mk-MK"/>
              </w:rPr>
              <w:t xml:space="preserve">го </w:t>
            </w:r>
            <w:r w:rsidRPr="00FA4259">
              <w:rPr>
                <w:rFonts w:ascii="Cambria" w:hAnsi="Cambria"/>
                <w:sz w:val="24"/>
                <w:szCs w:val="24"/>
                <w:lang w:val="mk-MK"/>
              </w:rPr>
              <w:t>опсег</w:t>
            </w:r>
            <w:r>
              <w:rPr>
                <w:rFonts w:ascii="Cambria" w:hAnsi="Cambria"/>
                <w:sz w:val="24"/>
                <w:szCs w:val="24"/>
                <w:lang w:val="mk-MK"/>
              </w:rPr>
              <w:t>от</w:t>
            </w:r>
            <w:r w:rsidRPr="00FA4259">
              <w:rPr>
                <w:rFonts w:ascii="Cambria" w:hAnsi="Cambria"/>
                <w:sz w:val="24"/>
                <w:szCs w:val="24"/>
                <w:lang w:val="mk-MK"/>
              </w:rPr>
              <w:t xml:space="preserve"> за репликација, проширување и споделување на информации)?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14:paraId="516097AB" w14:textId="77777777" w:rsidR="00B5066A" w:rsidRPr="00DF541D" w:rsidRDefault="00B5066A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5</w:t>
            </w:r>
          </w:p>
        </w:tc>
      </w:tr>
      <w:tr w:rsidR="00686DC9" w:rsidRPr="00DF541D" w14:paraId="60BAAA81" w14:textId="77777777" w:rsidTr="00F15581">
        <w:tc>
          <w:tcPr>
            <w:tcW w:w="8532" w:type="dxa"/>
            <w:gridSpan w:val="2"/>
            <w:shd w:val="clear" w:color="auto" w:fill="D9D9D9" w:themeFill="background1" w:themeFillShade="D9"/>
          </w:tcPr>
          <w:p w14:paraId="0EB1EDAB" w14:textId="67970051" w:rsidR="00686DC9" w:rsidRPr="00DF541D" w:rsidRDefault="0021559E" w:rsidP="00CC02FC">
            <w:pPr>
              <w:tabs>
                <w:tab w:val="left" w:pos="709"/>
              </w:tabs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  <w:lang w:val="en-US"/>
              </w:rPr>
            </w:pPr>
            <w:r w:rsidRPr="00DF541D">
              <w:rPr>
                <w:rFonts w:ascii="Cambria" w:hAnsi="Cambria"/>
                <w:b/>
                <w:color w:val="000000" w:themeColor="text1"/>
                <w:sz w:val="24"/>
                <w:szCs w:val="24"/>
                <w:lang w:val="mk-MK"/>
              </w:rPr>
              <w:t>Вкупно</w:t>
            </w:r>
          </w:p>
        </w:tc>
        <w:tc>
          <w:tcPr>
            <w:tcW w:w="1044" w:type="dxa"/>
            <w:shd w:val="clear" w:color="auto" w:fill="D9D9D9" w:themeFill="background1" w:themeFillShade="D9"/>
          </w:tcPr>
          <w:p w14:paraId="5AF76A6C" w14:textId="77777777" w:rsidR="00686DC9" w:rsidRPr="00DF541D" w:rsidRDefault="00686DC9" w:rsidP="00CC02FC">
            <w:pPr>
              <w:tabs>
                <w:tab w:val="left" w:pos="709"/>
              </w:tabs>
              <w:jc w:val="both"/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</w:pPr>
            <w:r w:rsidRPr="00DF541D">
              <w:rPr>
                <w:rFonts w:ascii="Cambria" w:hAnsi="Cambria"/>
                <w:color w:val="000000" w:themeColor="text1"/>
                <w:sz w:val="24"/>
                <w:szCs w:val="24"/>
                <w:lang w:val="mk-MK"/>
              </w:rPr>
              <w:t>100</w:t>
            </w:r>
          </w:p>
        </w:tc>
      </w:tr>
    </w:tbl>
    <w:p w14:paraId="15B78A75" w14:textId="77777777" w:rsidR="00CC02FC" w:rsidRPr="00DF541D" w:rsidRDefault="00CC02FC" w:rsidP="00CC02FC">
      <w:pPr>
        <w:jc w:val="both"/>
        <w:rPr>
          <w:rFonts w:ascii="Cambria" w:hAnsi="Cambria"/>
          <w:sz w:val="24"/>
          <w:szCs w:val="24"/>
          <w:lang w:val="mk-MK"/>
        </w:rPr>
      </w:pPr>
    </w:p>
    <w:p w14:paraId="5789BADC" w14:textId="1923B497" w:rsidR="00002A2A" w:rsidRPr="00DF541D" w:rsidRDefault="00AA0178" w:rsidP="00CC02FC">
      <w:pPr>
        <w:jc w:val="both"/>
        <w:rPr>
          <w:rFonts w:ascii="Cambria" w:hAnsi="Cambria"/>
          <w:sz w:val="24"/>
          <w:szCs w:val="24"/>
          <w:lang w:val="mk-MK"/>
        </w:rPr>
      </w:pPr>
      <w:r w:rsidRPr="00FA4259">
        <w:rPr>
          <w:rFonts w:ascii="Cambria" w:hAnsi="Cambria"/>
          <w:sz w:val="24"/>
          <w:szCs w:val="24"/>
          <w:lang w:val="mk-MK"/>
        </w:rPr>
        <w:lastRenderedPageBreak/>
        <w:t xml:space="preserve">По оценувањето од страна на Комитетот за </w:t>
      </w:r>
      <w:r>
        <w:rPr>
          <w:rFonts w:ascii="Cambria" w:hAnsi="Cambria"/>
          <w:sz w:val="24"/>
          <w:szCs w:val="24"/>
          <w:lang w:val="mk-MK"/>
        </w:rPr>
        <w:t>избор</w:t>
      </w:r>
      <w:r w:rsidRPr="00FA4259">
        <w:rPr>
          <w:rFonts w:ascii="Cambria" w:hAnsi="Cambria"/>
          <w:sz w:val="24"/>
          <w:szCs w:val="24"/>
          <w:lang w:val="mk-MK"/>
        </w:rPr>
        <w:t xml:space="preserve">, апликациите ќе бидат рангирани според нивните оценки и </w:t>
      </w:r>
      <w:r w:rsidR="00A22E1C">
        <w:rPr>
          <w:rFonts w:ascii="Cambria" w:hAnsi="Cambria"/>
          <w:sz w:val="24"/>
          <w:szCs w:val="24"/>
          <w:lang w:val="mk-MK"/>
        </w:rPr>
        <w:t>земји</w:t>
      </w:r>
      <w:r w:rsidRPr="00FA4259">
        <w:rPr>
          <w:rFonts w:ascii="Cambria" w:hAnsi="Cambria"/>
          <w:sz w:val="24"/>
          <w:szCs w:val="24"/>
          <w:lang w:val="mk-MK"/>
        </w:rPr>
        <w:t xml:space="preserve">. </w:t>
      </w:r>
      <w:r>
        <w:rPr>
          <w:rFonts w:ascii="Cambria" w:hAnsi="Cambria"/>
          <w:sz w:val="24"/>
          <w:szCs w:val="24"/>
          <w:lang w:val="mk-MK"/>
        </w:rPr>
        <w:t>Н</w:t>
      </w:r>
      <w:r w:rsidRPr="00FA4259">
        <w:rPr>
          <w:rFonts w:ascii="Cambria" w:hAnsi="Cambria"/>
          <w:sz w:val="24"/>
          <w:szCs w:val="24"/>
          <w:lang w:val="mk-MK"/>
        </w:rPr>
        <w:t>ајвисоко оценува</w:t>
      </w:r>
      <w:r>
        <w:rPr>
          <w:rFonts w:ascii="Cambria" w:hAnsi="Cambria"/>
          <w:sz w:val="24"/>
          <w:szCs w:val="24"/>
          <w:lang w:val="mk-MK"/>
        </w:rPr>
        <w:t>ните апликации</w:t>
      </w:r>
      <w:r w:rsidRPr="00FA4259">
        <w:rPr>
          <w:rFonts w:ascii="Cambria" w:hAnsi="Cambria"/>
          <w:sz w:val="24"/>
          <w:szCs w:val="24"/>
          <w:lang w:val="mk-MK"/>
        </w:rPr>
        <w:t xml:space="preserve"> за секоја земја ќе бидат привремено избрани сè додека не се постигне достапниот буџет </w:t>
      </w:r>
      <w:r>
        <w:rPr>
          <w:rFonts w:ascii="Cambria" w:hAnsi="Cambria"/>
          <w:sz w:val="24"/>
          <w:szCs w:val="24"/>
          <w:lang w:val="mk-MK"/>
        </w:rPr>
        <w:t>з</w:t>
      </w:r>
      <w:r w:rsidRPr="00FA4259">
        <w:rPr>
          <w:rFonts w:ascii="Cambria" w:hAnsi="Cambria"/>
          <w:sz w:val="24"/>
          <w:szCs w:val="24"/>
          <w:lang w:val="mk-MK"/>
        </w:rPr>
        <w:t>а земјата. Во случај на заштеда, преостанатите средства може да се користат за финансирање на дополнителни грантови според нивниот резултат</w:t>
      </w:r>
      <w:r w:rsidR="00F72F73" w:rsidRPr="00DF541D">
        <w:rPr>
          <w:rFonts w:ascii="Cambria" w:hAnsi="Cambria"/>
          <w:sz w:val="24"/>
          <w:szCs w:val="24"/>
          <w:lang w:val="mk-MK"/>
        </w:rPr>
        <w:t xml:space="preserve">. </w:t>
      </w:r>
    </w:p>
    <w:p w14:paraId="59D26D0D" w14:textId="0F3C417C" w:rsidR="00002A2A" w:rsidRPr="00DF541D" w:rsidRDefault="00B0144B" w:rsidP="00CC02FC">
      <w:pPr>
        <w:rPr>
          <w:rFonts w:ascii="Cambria" w:hAnsi="Cambria"/>
          <w:sz w:val="24"/>
          <w:szCs w:val="24"/>
          <w:lang w:val="mk-MK"/>
        </w:rPr>
      </w:pPr>
      <w:r w:rsidRPr="00FA4259">
        <w:rPr>
          <w:rFonts w:ascii="Cambria" w:hAnsi="Cambria"/>
          <w:sz w:val="24"/>
          <w:szCs w:val="24"/>
          <w:lang w:val="mk-MK"/>
        </w:rPr>
        <w:t>Покрај тоа, ќе се изготви резервен список според истите критериуми. Овој список ќе се користи ако повеќе средства станат достапни за време на периодот на важење на резервниот список</w:t>
      </w:r>
      <w:r w:rsidR="00F72F73" w:rsidRPr="00DF541D">
        <w:rPr>
          <w:rFonts w:ascii="Cambria" w:hAnsi="Cambria"/>
          <w:sz w:val="24"/>
          <w:szCs w:val="24"/>
          <w:lang w:val="mk-MK"/>
        </w:rPr>
        <w:t xml:space="preserve">. </w:t>
      </w:r>
    </w:p>
    <w:p w14:paraId="59D2674C" w14:textId="6EE86E16" w:rsidR="00FB4C88" w:rsidRPr="00DF541D" w:rsidRDefault="00A720ED" w:rsidP="00CC02FC">
      <w:pPr>
        <w:jc w:val="both"/>
        <w:rPr>
          <w:rFonts w:ascii="Cambria" w:hAnsi="Cambria"/>
          <w:b/>
          <w:sz w:val="24"/>
          <w:szCs w:val="24"/>
          <w:lang w:val="mk-MK"/>
        </w:rPr>
      </w:pPr>
      <w:bookmarkStart w:id="2" w:name="_Hlk39179322"/>
      <w:r w:rsidRPr="00A720ED">
        <w:rPr>
          <w:rFonts w:ascii="Cambria" w:hAnsi="Cambria"/>
          <w:b/>
          <w:bCs/>
          <w:sz w:val="24"/>
          <w:szCs w:val="24"/>
          <w:lang w:val="mk-MK"/>
        </w:rPr>
        <w:t>Ве молиме имајте во предвид дека првично избраните организации ќе треба да достават Обрасци за правно лице и Формулари за финансиска идентификација</w:t>
      </w:r>
      <w:r w:rsidR="00DB7394" w:rsidRPr="00DF541D">
        <w:rPr>
          <w:rStyle w:val="FootnoteReference"/>
          <w:rFonts w:ascii="Cambria" w:hAnsi="Cambria"/>
          <w:b/>
          <w:sz w:val="24"/>
          <w:szCs w:val="24"/>
          <w:lang w:val="mk-MK"/>
        </w:rPr>
        <w:footnoteReference w:id="4"/>
      </w:r>
      <w:r w:rsidR="00DB7394" w:rsidRPr="00DF541D">
        <w:rPr>
          <w:rFonts w:ascii="Cambria" w:hAnsi="Cambria"/>
          <w:b/>
          <w:sz w:val="24"/>
          <w:szCs w:val="24"/>
          <w:lang w:val="mk-MK"/>
        </w:rPr>
        <w:t xml:space="preserve">, </w:t>
      </w:r>
      <w:bookmarkEnd w:id="2"/>
      <w:r w:rsidR="00441262" w:rsidRPr="00441262">
        <w:rPr>
          <w:rFonts w:ascii="Cambria" w:hAnsi="Cambria"/>
          <w:b/>
          <w:bCs/>
          <w:sz w:val="24"/>
          <w:szCs w:val="24"/>
          <w:lang w:val="mk-MK"/>
        </w:rPr>
        <w:t>како и финансиски изјава (биланс на успех) за 2019 година. Неисполнувањето на овие документи ќе доведе до дисквалификација</w:t>
      </w:r>
      <w:r w:rsidR="00DD5B3B" w:rsidRPr="00DF541D">
        <w:rPr>
          <w:rFonts w:ascii="Cambria" w:hAnsi="Cambria"/>
          <w:b/>
          <w:sz w:val="24"/>
          <w:szCs w:val="24"/>
          <w:lang w:val="mk-MK"/>
        </w:rPr>
        <w:t>.</w:t>
      </w:r>
    </w:p>
    <w:p w14:paraId="5744226C" w14:textId="056A754E" w:rsidR="009276F0" w:rsidRPr="00DF541D" w:rsidRDefault="005C14F9" w:rsidP="00CC02FC">
      <w:pPr>
        <w:rPr>
          <w:rFonts w:ascii="Cambria" w:hAnsi="Cambria"/>
          <w:b/>
          <w:sz w:val="24"/>
          <w:szCs w:val="24"/>
          <w:lang w:val="mk-MK"/>
        </w:rPr>
      </w:pPr>
      <w:r w:rsidRPr="005C14F9">
        <w:rPr>
          <w:rFonts w:ascii="Cambria" w:hAnsi="Cambria"/>
          <w:b/>
          <w:sz w:val="24"/>
          <w:szCs w:val="24"/>
          <w:lang w:val="mk-MK"/>
        </w:rPr>
        <w:t>Граѓанските организации чии проекти се наградуваат ќе добијат менторска и советодавна поддршка за време на спроведувањето на проектот</w:t>
      </w:r>
      <w:r w:rsidR="00A720ED">
        <w:rPr>
          <w:rFonts w:ascii="Cambria" w:hAnsi="Cambria"/>
          <w:b/>
          <w:sz w:val="24"/>
          <w:szCs w:val="24"/>
          <w:lang w:val="mk-MK"/>
        </w:rPr>
        <w:t>.</w:t>
      </w:r>
    </w:p>
    <w:p w14:paraId="098F3E6B" w14:textId="77777777" w:rsidR="00CC02FC" w:rsidRPr="00DF541D" w:rsidRDefault="00CC02FC" w:rsidP="00CC02FC">
      <w:pPr>
        <w:rPr>
          <w:rFonts w:ascii="Cambria" w:hAnsi="Cambria"/>
          <w:b/>
          <w:sz w:val="24"/>
          <w:szCs w:val="24"/>
          <w:lang w:val="mk-MK"/>
        </w:rPr>
      </w:pPr>
    </w:p>
    <w:p w14:paraId="6BE95FA0" w14:textId="52A9EAE3" w:rsidR="00002A2A" w:rsidRPr="00DF541D" w:rsidRDefault="009276F0" w:rsidP="00CC02FC">
      <w:pPr>
        <w:rPr>
          <w:rFonts w:ascii="Cambria" w:hAnsi="Cambria"/>
          <w:b/>
          <w:sz w:val="24"/>
          <w:szCs w:val="24"/>
          <w:lang w:val="mk-MK"/>
        </w:rPr>
      </w:pPr>
      <w:r w:rsidRPr="00DF541D">
        <w:rPr>
          <w:rFonts w:ascii="Cambria" w:hAnsi="Cambria"/>
          <w:b/>
          <w:sz w:val="24"/>
          <w:szCs w:val="24"/>
          <w:lang w:val="mk-MK"/>
        </w:rPr>
        <w:t>7</w:t>
      </w:r>
      <w:r w:rsidR="00002A2A" w:rsidRPr="00DF541D">
        <w:rPr>
          <w:rFonts w:ascii="Cambria" w:hAnsi="Cambria"/>
          <w:b/>
          <w:sz w:val="24"/>
          <w:szCs w:val="24"/>
          <w:lang w:val="mk-MK"/>
        </w:rPr>
        <w:t xml:space="preserve">. </w:t>
      </w:r>
      <w:r w:rsidR="00A0318A" w:rsidRPr="00A0318A">
        <w:rPr>
          <w:rFonts w:ascii="Cambria" w:hAnsi="Cambria"/>
          <w:b/>
          <w:sz w:val="24"/>
          <w:szCs w:val="24"/>
          <w:lang w:val="mk-MK"/>
        </w:rPr>
        <w:t>Одлуки за апликациите</w:t>
      </w:r>
    </w:p>
    <w:p w14:paraId="73066785" w14:textId="68E4DAB1" w:rsidR="00002A2A" w:rsidRPr="00DF541D" w:rsidRDefault="00973BA8" w:rsidP="00CC02FC">
      <w:pPr>
        <w:jc w:val="both"/>
        <w:rPr>
          <w:rFonts w:ascii="Cambria" w:hAnsi="Cambria"/>
          <w:sz w:val="24"/>
          <w:szCs w:val="24"/>
          <w:lang w:val="mk-MK"/>
        </w:rPr>
      </w:pPr>
      <w:r w:rsidRPr="00AF7D96">
        <w:rPr>
          <w:rFonts w:ascii="Cambria" w:hAnsi="Cambria"/>
          <w:sz w:val="24"/>
          <w:szCs w:val="24"/>
          <w:lang w:val="mk-MK"/>
        </w:rPr>
        <w:t xml:space="preserve">Според индикативниот распоред претставен подолу, </w:t>
      </w:r>
      <w:r>
        <w:rPr>
          <w:rFonts w:ascii="Cambria" w:hAnsi="Cambria"/>
          <w:sz w:val="24"/>
          <w:szCs w:val="24"/>
          <w:lang w:val="mk-MK"/>
        </w:rPr>
        <w:t>одлуки</w:t>
      </w:r>
      <w:r w:rsidRPr="00AF7D96">
        <w:rPr>
          <w:rFonts w:ascii="Cambria" w:hAnsi="Cambria"/>
          <w:sz w:val="24"/>
          <w:szCs w:val="24"/>
          <w:lang w:val="mk-MK"/>
        </w:rPr>
        <w:t xml:space="preserve"> ќе бидат донесени до </w:t>
      </w:r>
      <w:r w:rsidR="0092716B" w:rsidRPr="0092716B">
        <w:rPr>
          <w:rFonts w:ascii="Cambria" w:hAnsi="Cambria"/>
          <w:sz w:val="24"/>
          <w:szCs w:val="24"/>
          <w:lang w:val="mk-MK"/>
        </w:rPr>
        <w:t>15 јули 2020</w:t>
      </w:r>
      <w:r w:rsidR="00F15581">
        <w:rPr>
          <w:rFonts w:ascii="Cambria" w:hAnsi="Cambria"/>
          <w:sz w:val="24"/>
          <w:szCs w:val="24"/>
          <w:lang w:val="sr-Latn-ME"/>
        </w:rPr>
        <w:t xml:space="preserve"> </w:t>
      </w:r>
      <w:r w:rsidRPr="00AF7D96">
        <w:rPr>
          <w:rFonts w:ascii="Cambria" w:hAnsi="Cambria"/>
          <w:sz w:val="24"/>
          <w:szCs w:val="24"/>
          <w:lang w:val="mk-MK"/>
        </w:rPr>
        <w:t xml:space="preserve">година. Апликантите ќе бидат известени писмено за одлуката на </w:t>
      </w:r>
      <w:r>
        <w:rPr>
          <w:rFonts w:ascii="Cambria" w:hAnsi="Cambria"/>
          <w:sz w:val="24"/>
          <w:szCs w:val="24"/>
          <w:lang w:val="mk-MK"/>
        </w:rPr>
        <w:t>Д</w:t>
      </w:r>
      <w:r w:rsidRPr="00AF7D96">
        <w:rPr>
          <w:rFonts w:ascii="Cambria" w:hAnsi="Cambria"/>
          <w:sz w:val="24"/>
          <w:szCs w:val="24"/>
          <w:lang w:val="mk-MK"/>
        </w:rPr>
        <w:t>оговорниот орган во врска со нивните апликации и доколку бидат одбиени, причините за негативната одлука</w:t>
      </w:r>
      <w:r w:rsidR="00002A2A" w:rsidRPr="00DF541D">
        <w:rPr>
          <w:rFonts w:ascii="Cambria" w:hAnsi="Cambria"/>
          <w:sz w:val="24"/>
          <w:szCs w:val="24"/>
          <w:lang w:val="mk-MK"/>
        </w:rPr>
        <w:t>.</w:t>
      </w:r>
    </w:p>
    <w:p w14:paraId="3C1599B8" w14:textId="4D3FCB94" w:rsidR="002F59C0" w:rsidRPr="008411B9" w:rsidRDefault="000229BA" w:rsidP="00CC02FC">
      <w:pPr>
        <w:jc w:val="both"/>
        <w:rPr>
          <w:rFonts w:ascii="Cambria" w:hAnsi="Cambria"/>
          <w:color w:val="0000FF"/>
          <w:sz w:val="24"/>
          <w:szCs w:val="24"/>
          <w:u w:val="single"/>
          <w:lang w:val="mk-MK"/>
        </w:rPr>
      </w:pPr>
      <w:r w:rsidRPr="009427CD">
        <w:rPr>
          <w:rFonts w:ascii="Cambria" w:hAnsi="Cambria"/>
          <w:sz w:val="24"/>
          <w:szCs w:val="24"/>
          <w:lang w:val="mk-MK"/>
        </w:rPr>
        <w:t>По одлуката за доделување грант, на корисникот ќе му биде понуден договор. Списокот на проект</w:t>
      </w:r>
      <w:r>
        <w:rPr>
          <w:rFonts w:ascii="Cambria" w:hAnsi="Cambria"/>
          <w:sz w:val="24"/>
          <w:szCs w:val="24"/>
          <w:lang w:val="mk-MK"/>
        </w:rPr>
        <w:t>и</w:t>
      </w:r>
      <w:r w:rsidRPr="009427CD">
        <w:rPr>
          <w:rFonts w:ascii="Cambria" w:hAnsi="Cambria"/>
          <w:sz w:val="24"/>
          <w:szCs w:val="24"/>
          <w:lang w:val="mk-MK"/>
        </w:rPr>
        <w:t xml:space="preserve"> </w:t>
      </w:r>
      <w:r>
        <w:rPr>
          <w:rFonts w:ascii="Cambria" w:hAnsi="Cambria"/>
          <w:sz w:val="24"/>
          <w:szCs w:val="24"/>
          <w:lang w:val="mk-MK"/>
        </w:rPr>
        <w:t xml:space="preserve">на кои им се </w:t>
      </w:r>
      <w:r w:rsidRPr="009427CD">
        <w:rPr>
          <w:rFonts w:ascii="Cambria" w:hAnsi="Cambria"/>
          <w:sz w:val="24"/>
          <w:szCs w:val="24"/>
          <w:lang w:val="mk-MK"/>
        </w:rPr>
        <w:t>доделен</w:t>
      </w:r>
      <w:r w:rsidR="003856FD">
        <w:rPr>
          <w:rFonts w:ascii="Cambria" w:hAnsi="Cambria"/>
          <w:sz w:val="24"/>
          <w:szCs w:val="24"/>
          <w:lang w:val="mk-MK"/>
        </w:rPr>
        <w:t>и</w:t>
      </w:r>
      <w:r w:rsidRPr="009427CD">
        <w:rPr>
          <w:rFonts w:ascii="Cambria" w:hAnsi="Cambria"/>
          <w:sz w:val="24"/>
          <w:szCs w:val="24"/>
          <w:lang w:val="mk-MK"/>
        </w:rPr>
        <w:t xml:space="preserve"> грантови ќе биде објавен на веб-страницата</w:t>
      </w:r>
      <w:r w:rsidR="002F59C0" w:rsidRPr="00DF541D">
        <w:rPr>
          <w:rFonts w:ascii="Cambria" w:hAnsi="Cambria"/>
          <w:sz w:val="24"/>
          <w:szCs w:val="24"/>
          <w:lang w:val="mk-MK"/>
        </w:rPr>
        <w:t xml:space="preserve"> </w:t>
      </w:r>
      <w:hyperlink r:id="rId11" w:history="1">
        <w:r w:rsidR="008411B9" w:rsidRPr="008411B9">
          <w:rPr>
            <w:rFonts w:ascii="Cambria" w:hAnsi="Cambria"/>
            <w:color w:val="0000FF"/>
            <w:sz w:val="24"/>
            <w:szCs w:val="24"/>
            <w:u w:val="single"/>
          </w:rPr>
          <w:t>http://www.forum-mne.com/en/news/activities/</w:t>
        </w:r>
      </w:hyperlink>
    </w:p>
    <w:p w14:paraId="59554641" w14:textId="77777777" w:rsidR="00AC7961" w:rsidRPr="00DF541D" w:rsidRDefault="00AC7961" w:rsidP="00CC02FC">
      <w:pPr>
        <w:jc w:val="both"/>
        <w:rPr>
          <w:rFonts w:ascii="Cambria" w:hAnsi="Cambria"/>
          <w:sz w:val="24"/>
          <w:szCs w:val="24"/>
          <w:lang w:val="mk-MK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559"/>
        <w:gridCol w:w="1133"/>
      </w:tblGrid>
      <w:tr w:rsidR="00F72F73" w:rsidRPr="00DF541D" w14:paraId="57F7EFDF" w14:textId="77777777" w:rsidTr="00F93F4D"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B7031C" w14:textId="42173EE0" w:rsidR="00F72F73" w:rsidRPr="00DF541D" w:rsidRDefault="00AC7961" w:rsidP="00CC02FC">
            <w:pPr>
              <w:spacing w:before="120"/>
              <w:jc w:val="both"/>
              <w:rPr>
                <w:rFonts w:ascii="Cambria" w:hAnsi="Cambria"/>
                <w:b/>
                <w:sz w:val="24"/>
                <w:szCs w:val="24"/>
                <w:lang w:val="mk-MK"/>
              </w:rPr>
            </w:pPr>
            <w:r w:rsidRPr="00AC7961">
              <w:rPr>
                <w:rFonts w:ascii="Cambria" w:hAnsi="Cambria"/>
                <w:b/>
                <w:sz w:val="24"/>
                <w:szCs w:val="24"/>
                <w:lang w:val="mk-MK"/>
              </w:rPr>
              <w:t>ИНДИКАТИВЕН РАСПОРЕД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3EFF05CA" w14:textId="41B47A77" w:rsidR="00F72F73" w:rsidRPr="00DF541D" w:rsidRDefault="0067701C" w:rsidP="00CC02FC">
            <w:pPr>
              <w:spacing w:before="120"/>
              <w:jc w:val="center"/>
              <w:rPr>
                <w:rFonts w:ascii="Cambria" w:hAnsi="Cambria"/>
                <w:b/>
                <w:lang w:val="mk-MK"/>
              </w:rPr>
            </w:pPr>
            <w:r w:rsidRPr="00DF541D">
              <w:rPr>
                <w:rFonts w:ascii="Cambria" w:hAnsi="Cambria"/>
                <w:b/>
                <w:lang w:val="mk-MK"/>
              </w:rPr>
              <w:t>ДАТУМ</w:t>
            </w:r>
            <w:r w:rsidR="00F93F4D" w:rsidRPr="00DF541D">
              <w:rPr>
                <w:rStyle w:val="FootnoteReference"/>
                <w:rFonts w:ascii="Cambria" w:hAnsi="Cambria"/>
                <w:b/>
                <w:lang w:val="mk-MK"/>
              </w:rPr>
              <w:footnoteReference w:id="5"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588DEE33" w14:textId="0A897F23" w:rsidR="00F72F73" w:rsidRPr="00DF541D" w:rsidRDefault="0067701C" w:rsidP="00CC02FC">
            <w:pPr>
              <w:spacing w:before="120"/>
              <w:jc w:val="center"/>
              <w:rPr>
                <w:rFonts w:ascii="Cambria" w:hAnsi="Cambria"/>
                <w:b/>
                <w:lang w:val="mk-MK"/>
              </w:rPr>
            </w:pPr>
            <w:r w:rsidRPr="00DF541D">
              <w:rPr>
                <w:rFonts w:ascii="Cambria" w:hAnsi="Cambria"/>
                <w:b/>
                <w:lang w:val="mk-MK"/>
              </w:rPr>
              <w:t>ВРЕМЕ</w:t>
            </w:r>
          </w:p>
        </w:tc>
      </w:tr>
      <w:tr w:rsidR="00F72F73" w:rsidRPr="00DF541D" w14:paraId="3222274D" w14:textId="77777777" w:rsidTr="00F93F4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5DBA1394" w14:textId="534C5F79" w:rsidR="00F72F73" w:rsidRPr="00DF541D" w:rsidRDefault="009F5B2C" w:rsidP="00CC02FC">
            <w:pPr>
              <w:spacing w:before="120"/>
              <w:ind w:left="318" w:hanging="318"/>
              <w:rPr>
                <w:rFonts w:ascii="Cambria" w:hAnsi="Cambria"/>
                <w:b/>
                <w:lang w:val="mk-MK"/>
              </w:rPr>
            </w:pPr>
            <w:r w:rsidRPr="00DF541D">
              <w:rPr>
                <w:rFonts w:ascii="Cambria" w:hAnsi="Cambria"/>
                <w:b/>
                <w:lang w:val="mk-MK"/>
              </w:rPr>
              <w:t xml:space="preserve">1. </w:t>
            </w:r>
            <w:r w:rsidR="002A19F1">
              <w:rPr>
                <w:rFonts w:ascii="Cambria" w:hAnsi="Cambria"/>
                <w:b/>
                <w:lang w:val="mk-MK"/>
              </w:rPr>
              <w:t>Објавување на повик за предлози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DFF3D" w14:textId="08227BB7" w:rsidR="00F72F73" w:rsidRPr="00DF541D" w:rsidRDefault="00FF4304" w:rsidP="00FF4304">
            <w:pPr>
              <w:spacing w:before="120"/>
              <w:jc w:val="center"/>
              <w:rPr>
                <w:rFonts w:ascii="Cambria" w:hAnsi="Cambria"/>
                <w:lang w:val="mk-MK"/>
              </w:rPr>
            </w:pPr>
            <w:r>
              <w:rPr>
                <w:rFonts w:ascii="Cambria" w:hAnsi="Cambria"/>
                <w:lang w:val="sr-Latn-ME"/>
              </w:rPr>
              <w:t>7</w:t>
            </w:r>
            <w:r w:rsidR="00F72F73" w:rsidRPr="00DF541D">
              <w:rPr>
                <w:rFonts w:ascii="Cambria" w:hAnsi="Cambria"/>
                <w:lang w:val="mk-MK"/>
              </w:rPr>
              <w:t xml:space="preserve"> </w:t>
            </w:r>
            <w:r w:rsidR="003C515C">
              <w:rPr>
                <w:rFonts w:ascii="Cambria" w:hAnsi="Cambria"/>
                <w:lang w:val="mk-MK"/>
              </w:rPr>
              <w:t>мај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5A545" w14:textId="77777777" w:rsidR="00F72F73" w:rsidRPr="00DF541D" w:rsidRDefault="00F72F73" w:rsidP="00CC02FC">
            <w:pPr>
              <w:spacing w:before="120"/>
              <w:jc w:val="center"/>
              <w:rPr>
                <w:rFonts w:ascii="Cambria" w:hAnsi="Cambria"/>
                <w:lang w:val="mk-MK"/>
              </w:rPr>
            </w:pPr>
          </w:p>
        </w:tc>
      </w:tr>
      <w:tr w:rsidR="00F72F73" w:rsidRPr="00DF541D" w14:paraId="1812E7AD" w14:textId="77777777" w:rsidTr="00F93F4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14:paraId="634A89A4" w14:textId="5AF053AF" w:rsidR="00F72F73" w:rsidRPr="00DF541D" w:rsidRDefault="009F5B2C" w:rsidP="00CC02FC">
            <w:pPr>
              <w:spacing w:before="120"/>
              <w:ind w:left="318" w:hanging="318"/>
              <w:rPr>
                <w:rFonts w:ascii="Cambria" w:hAnsi="Cambria"/>
                <w:b/>
                <w:lang w:val="mk-MK"/>
              </w:rPr>
            </w:pPr>
            <w:r w:rsidRPr="00DF541D">
              <w:rPr>
                <w:rFonts w:ascii="Cambria" w:hAnsi="Cambria"/>
                <w:b/>
                <w:lang w:val="mk-MK"/>
              </w:rPr>
              <w:t xml:space="preserve">2. </w:t>
            </w:r>
            <w:r w:rsidR="002A19F1">
              <w:rPr>
                <w:rFonts w:ascii="Cambria" w:hAnsi="Cambria"/>
                <w:b/>
                <w:lang w:val="mk-MK"/>
              </w:rPr>
              <w:t>Информативни сесии</w:t>
            </w:r>
            <w:r w:rsidRPr="00DF541D">
              <w:rPr>
                <w:rStyle w:val="FootnoteReference"/>
                <w:rFonts w:ascii="Cambria" w:hAnsi="Cambria"/>
                <w:b/>
                <w:lang w:val="mk-MK"/>
              </w:rPr>
              <w:footnoteReference w:id="6"/>
            </w:r>
            <w:r w:rsidRPr="00DF541D">
              <w:rPr>
                <w:rFonts w:ascii="Cambria" w:hAnsi="Cambria"/>
                <w:b/>
                <w:lang w:val="mk-MK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3C29" w14:textId="429B7507" w:rsidR="00F72F73" w:rsidRPr="00DF541D" w:rsidRDefault="00892286" w:rsidP="0092716B">
            <w:pPr>
              <w:spacing w:before="120"/>
              <w:jc w:val="center"/>
              <w:rPr>
                <w:rFonts w:ascii="Cambria" w:hAnsi="Cambria"/>
                <w:lang w:val="mk-MK"/>
              </w:rPr>
            </w:pPr>
            <w:r w:rsidRPr="00DF541D">
              <w:rPr>
                <w:rFonts w:ascii="Cambria" w:hAnsi="Cambria"/>
                <w:lang w:val="mk-MK"/>
              </w:rPr>
              <w:t>1</w:t>
            </w:r>
            <w:r w:rsidR="0092716B">
              <w:rPr>
                <w:rFonts w:ascii="Cambria" w:hAnsi="Cambria"/>
                <w:lang w:val="sr-Latn-ME"/>
              </w:rPr>
              <w:t>9</w:t>
            </w:r>
            <w:r w:rsidRPr="00DF541D">
              <w:rPr>
                <w:rFonts w:ascii="Cambria" w:hAnsi="Cambria"/>
                <w:lang w:val="mk-MK"/>
              </w:rPr>
              <w:t xml:space="preserve"> </w:t>
            </w:r>
            <w:r w:rsidR="003856FD">
              <w:rPr>
                <w:rFonts w:ascii="Cambria" w:hAnsi="Cambria"/>
                <w:lang w:val="mk-MK"/>
              </w:rPr>
              <w:t>м</w:t>
            </w:r>
            <w:r w:rsidR="00986271" w:rsidRPr="00DF541D">
              <w:rPr>
                <w:rFonts w:ascii="Cambria" w:hAnsi="Cambria"/>
                <w:lang w:val="mk-MK"/>
              </w:rPr>
              <w:t>ај</w:t>
            </w:r>
            <w:r w:rsidRPr="00DF541D">
              <w:rPr>
                <w:rFonts w:ascii="Cambria" w:hAnsi="Cambria"/>
                <w:lang w:val="mk-MK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B3BB" w14:textId="77777777" w:rsidR="00F72F73" w:rsidRPr="00DF541D" w:rsidRDefault="00F72F73" w:rsidP="00CC02FC">
            <w:pPr>
              <w:spacing w:before="120"/>
              <w:jc w:val="center"/>
              <w:rPr>
                <w:rFonts w:ascii="Cambria" w:hAnsi="Cambria"/>
                <w:lang w:val="mk-MK"/>
              </w:rPr>
            </w:pPr>
          </w:p>
        </w:tc>
      </w:tr>
      <w:tr w:rsidR="00F72F73" w:rsidRPr="00DF541D" w14:paraId="7DE678C5" w14:textId="77777777" w:rsidTr="00F93F4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284E8A0D" w14:textId="3FBC28EF" w:rsidR="00F72F73" w:rsidRPr="00DF541D" w:rsidRDefault="00F72F73" w:rsidP="00CC02FC">
            <w:pPr>
              <w:spacing w:before="120"/>
              <w:ind w:left="318" w:hanging="284"/>
              <w:rPr>
                <w:rFonts w:ascii="Cambria" w:hAnsi="Cambria"/>
                <w:b/>
                <w:lang w:val="mk-MK"/>
              </w:rPr>
            </w:pPr>
            <w:r w:rsidRPr="00DF541D">
              <w:rPr>
                <w:rFonts w:ascii="Cambria" w:hAnsi="Cambria"/>
                <w:b/>
                <w:lang w:val="mk-MK"/>
              </w:rPr>
              <w:lastRenderedPageBreak/>
              <w:t>2.</w:t>
            </w:r>
            <w:r w:rsidRPr="00DF541D">
              <w:rPr>
                <w:rFonts w:ascii="Cambria" w:hAnsi="Cambria"/>
                <w:b/>
                <w:lang w:val="mk-MK"/>
              </w:rPr>
              <w:tab/>
            </w:r>
            <w:r w:rsidR="005C282B" w:rsidRPr="005C282B">
              <w:rPr>
                <w:rFonts w:ascii="Cambria" w:hAnsi="Cambria"/>
                <w:b/>
                <w:lang w:val="mk-MK"/>
              </w:rPr>
              <w:t xml:space="preserve">Краен рок за барање на </w:t>
            </w:r>
            <w:r w:rsidR="005C282B">
              <w:rPr>
                <w:rFonts w:ascii="Cambria" w:hAnsi="Cambria"/>
                <w:b/>
                <w:lang w:val="mk-MK"/>
              </w:rPr>
              <w:t xml:space="preserve">било </w:t>
            </w:r>
            <w:r w:rsidR="005C282B" w:rsidRPr="005C282B">
              <w:rPr>
                <w:rFonts w:ascii="Cambria" w:hAnsi="Cambria"/>
                <w:b/>
                <w:lang w:val="mk-MK"/>
              </w:rPr>
              <w:t xml:space="preserve">какви појаснувања од </w:t>
            </w:r>
            <w:r w:rsidR="005C282B">
              <w:rPr>
                <w:rFonts w:ascii="Cambria" w:hAnsi="Cambria"/>
                <w:b/>
                <w:lang w:val="mk-MK"/>
              </w:rPr>
              <w:t>Д</w:t>
            </w:r>
            <w:r w:rsidR="005C282B" w:rsidRPr="005C282B">
              <w:rPr>
                <w:rFonts w:ascii="Cambria" w:hAnsi="Cambria"/>
                <w:b/>
                <w:lang w:val="mk-MK"/>
              </w:rPr>
              <w:t>оговорниот орган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2E305" w14:textId="60E558B2" w:rsidR="00F72F73" w:rsidRPr="00DF541D" w:rsidRDefault="00DD057E" w:rsidP="00CC02FC">
            <w:pPr>
              <w:spacing w:before="120"/>
              <w:jc w:val="center"/>
              <w:rPr>
                <w:rFonts w:ascii="Cambria" w:hAnsi="Cambria"/>
                <w:lang w:val="mk-MK"/>
              </w:rPr>
            </w:pPr>
            <w:r w:rsidRPr="00DF541D">
              <w:rPr>
                <w:rFonts w:ascii="Cambria" w:hAnsi="Cambria"/>
                <w:lang w:val="mk-MK"/>
              </w:rPr>
              <w:t>2</w:t>
            </w:r>
            <w:r w:rsidR="0092716B">
              <w:rPr>
                <w:rFonts w:ascii="Cambria" w:hAnsi="Cambria"/>
                <w:lang w:val="sr-Latn-ME"/>
              </w:rPr>
              <w:t>5</w:t>
            </w:r>
            <w:r w:rsidR="00F72F73" w:rsidRPr="00DF541D">
              <w:rPr>
                <w:rFonts w:ascii="Cambria" w:hAnsi="Cambria"/>
                <w:lang w:val="mk-MK"/>
              </w:rPr>
              <w:t xml:space="preserve"> </w:t>
            </w:r>
            <w:r w:rsidR="00986271" w:rsidRPr="00DF541D">
              <w:rPr>
                <w:rFonts w:ascii="Cambria" w:hAnsi="Cambria"/>
                <w:lang w:val="mk-MK"/>
              </w:rPr>
              <w:t>мај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C2FE7" w14:textId="77777777" w:rsidR="00F72F73" w:rsidRPr="00DF541D" w:rsidRDefault="00F72F73" w:rsidP="00CC02FC">
            <w:pPr>
              <w:spacing w:before="120"/>
              <w:jc w:val="center"/>
              <w:rPr>
                <w:rFonts w:ascii="Cambria" w:hAnsi="Cambria"/>
                <w:lang w:val="mk-MK"/>
              </w:rPr>
            </w:pPr>
            <w:r w:rsidRPr="00DF541D">
              <w:rPr>
                <w:rFonts w:ascii="Cambria" w:hAnsi="Cambria"/>
                <w:lang w:val="mk-MK"/>
              </w:rPr>
              <w:t>1</w:t>
            </w:r>
            <w:r w:rsidR="009F5B2C" w:rsidRPr="00DF541D">
              <w:rPr>
                <w:rFonts w:ascii="Cambria" w:hAnsi="Cambria"/>
                <w:lang w:val="mk-MK"/>
              </w:rPr>
              <w:t>7</w:t>
            </w:r>
            <w:r w:rsidRPr="00DF541D">
              <w:rPr>
                <w:rFonts w:ascii="Cambria" w:hAnsi="Cambria"/>
                <w:lang w:val="mk-MK"/>
              </w:rPr>
              <w:t>:00</w:t>
            </w:r>
          </w:p>
        </w:tc>
      </w:tr>
      <w:tr w:rsidR="00F72F73" w:rsidRPr="00DF541D" w14:paraId="3A62904E" w14:textId="77777777" w:rsidTr="00F93F4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0DB42531" w14:textId="4697573F" w:rsidR="00F72F73" w:rsidRPr="00DF541D" w:rsidRDefault="00F72F73" w:rsidP="00CC02FC">
            <w:pPr>
              <w:spacing w:before="120"/>
              <w:ind w:left="318" w:hanging="284"/>
              <w:rPr>
                <w:rFonts w:ascii="Cambria" w:hAnsi="Cambria"/>
                <w:b/>
                <w:lang w:val="mk-MK"/>
              </w:rPr>
            </w:pPr>
            <w:r w:rsidRPr="00DF541D">
              <w:rPr>
                <w:rFonts w:ascii="Cambria" w:hAnsi="Cambria"/>
                <w:b/>
                <w:lang w:val="mk-MK"/>
              </w:rPr>
              <w:t>3.</w:t>
            </w:r>
            <w:r w:rsidRPr="00DF541D">
              <w:rPr>
                <w:rFonts w:ascii="Cambria" w:hAnsi="Cambria"/>
                <w:b/>
                <w:lang w:val="mk-MK"/>
              </w:rPr>
              <w:tab/>
            </w:r>
            <w:r w:rsidR="005B2E46" w:rsidRPr="005B2E46">
              <w:rPr>
                <w:rFonts w:ascii="Cambria" w:hAnsi="Cambria"/>
                <w:b/>
                <w:lang w:val="mk-MK"/>
              </w:rPr>
              <w:t>Последниот датум на кој појаснувања</w:t>
            </w:r>
            <w:r w:rsidR="005B2E46">
              <w:rPr>
                <w:rFonts w:ascii="Cambria" w:hAnsi="Cambria"/>
                <w:b/>
                <w:lang w:val="mk-MK"/>
              </w:rPr>
              <w:t>та</w:t>
            </w:r>
            <w:r w:rsidR="005B2E46" w:rsidRPr="005B2E46">
              <w:rPr>
                <w:rFonts w:ascii="Cambria" w:hAnsi="Cambria"/>
                <w:b/>
                <w:lang w:val="mk-MK"/>
              </w:rPr>
              <w:t xml:space="preserve"> се издаваат од страна на </w:t>
            </w:r>
            <w:r w:rsidR="005B2E46">
              <w:rPr>
                <w:rFonts w:ascii="Cambria" w:hAnsi="Cambria"/>
                <w:b/>
                <w:lang w:val="mk-MK"/>
              </w:rPr>
              <w:t>Д</w:t>
            </w:r>
            <w:r w:rsidR="005B2E46" w:rsidRPr="005B2E46">
              <w:rPr>
                <w:rFonts w:ascii="Cambria" w:hAnsi="Cambria"/>
                <w:b/>
                <w:lang w:val="mk-MK"/>
              </w:rPr>
              <w:t>оговорниот орган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37396" w14:textId="5988859F" w:rsidR="00F72F73" w:rsidRPr="00DF541D" w:rsidRDefault="0092716B" w:rsidP="00DD057E">
            <w:pPr>
              <w:spacing w:before="120"/>
              <w:jc w:val="center"/>
              <w:rPr>
                <w:rFonts w:ascii="Cambria" w:hAnsi="Cambria"/>
                <w:lang w:val="mk-MK"/>
              </w:rPr>
            </w:pPr>
            <w:r>
              <w:rPr>
                <w:rFonts w:ascii="Cambria" w:hAnsi="Cambria"/>
                <w:lang w:val="sr-Latn-ME"/>
              </w:rPr>
              <w:t>31</w:t>
            </w:r>
            <w:r w:rsidR="009F5B2C" w:rsidRPr="00DF541D">
              <w:rPr>
                <w:rFonts w:ascii="Cambria" w:hAnsi="Cambria"/>
                <w:lang w:val="mk-MK"/>
              </w:rPr>
              <w:t xml:space="preserve"> </w:t>
            </w:r>
            <w:r w:rsidR="0082023C">
              <w:rPr>
                <w:rFonts w:ascii="Cambria" w:hAnsi="Cambria"/>
                <w:lang w:val="mk-MK"/>
              </w:rPr>
              <w:t>м</w:t>
            </w:r>
            <w:r w:rsidR="00986271" w:rsidRPr="00DF541D">
              <w:rPr>
                <w:rFonts w:ascii="Cambria" w:hAnsi="Cambria"/>
                <w:lang w:val="mk-MK"/>
              </w:rPr>
              <w:t>ај</w:t>
            </w:r>
            <w:r w:rsidR="009F5B2C" w:rsidRPr="00DF541D">
              <w:rPr>
                <w:rFonts w:ascii="Cambria" w:hAnsi="Cambria"/>
                <w:lang w:val="mk-MK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61077" w14:textId="77777777" w:rsidR="00F72F73" w:rsidRPr="00DF541D" w:rsidRDefault="009F5B2C" w:rsidP="00CC02FC">
            <w:pPr>
              <w:spacing w:before="120"/>
              <w:jc w:val="center"/>
              <w:rPr>
                <w:rFonts w:ascii="Cambria" w:hAnsi="Cambria"/>
                <w:lang w:val="mk-MK"/>
              </w:rPr>
            </w:pPr>
            <w:r w:rsidRPr="00DF541D">
              <w:rPr>
                <w:rFonts w:ascii="Cambria" w:hAnsi="Cambria"/>
                <w:lang w:val="mk-MK"/>
              </w:rPr>
              <w:t>17</w:t>
            </w:r>
            <w:r w:rsidR="00F72F73" w:rsidRPr="00DF541D">
              <w:rPr>
                <w:rFonts w:ascii="Cambria" w:hAnsi="Cambria"/>
                <w:lang w:val="mk-MK"/>
              </w:rPr>
              <w:t>:00</w:t>
            </w:r>
          </w:p>
        </w:tc>
      </w:tr>
      <w:tr w:rsidR="00F72F73" w:rsidRPr="00DF541D" w14:paraId="7BA2A921" w14:textId="77777777" w:rsidTr="00F93F4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7246C977" w14:textId="5740BA5F" w:rsidR="00F72F73" w:rsidRPr="00DF541D" w:rsidRDefault="00F72F73" w:rsidP="00CC02FC">
            <w:pPr>
              <w:spacing w:before="120"/>
              <w:ind w:left="318" w:hanging="284"/>
              <w:rPr>
                <w:rFonts w:ascii="Cambria" w:hAnsi="Cambria"/>
                <w:b/>
                <w:lang w:val="mk-MK"/>
              </w:rPr>
            </w:pPr>
            <w:r w:rsidRPr="00DF541D">
              <w:rPr>
                <w:rFonts w:ascii="Cambria" w:hAnsi="Cambria"/>
                <w:b/>
                <w:lang w:val="mk-MK"/>
              </w:rPr>
              <w:t>4.</w:t>
            </w:r>
            <w:r w:rsidRPr="00DF541D">
              <w:rPr>
                <w:rFonts w:ascii="Cambria" w:hAnsi="Cambria"/>
                <w:b/>
                <w:lang w:val="mk-MK"/>
              </w:rPr>
              <w:tab/>
            </w:r>
            <w:r w:rsidR="002A19F1" w:rsidRPr="002A19F1">
              <w:rPr>
                <w:rFonts w:ascii="Cambria" w:hAnsi="Cambria"/>
                <w:b/>
                <w:lang w:val="mk-MK"/>
              </w:rPr>
              <w:t>Краен рок за доставување на апликации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BBEDD" w14:textId="41F96912" w:rsidR="00F72F73" w:rsidRPr="00DF541D" w:rsidRDefault="0092716B" w:rsidP="0092716B">
            <w:pPr>
              <w:spacing w:before="120"/>
              <w:jc w:val="center"/>
              <w:rPr>
                <w:rFonts w:ascii="Cambria" w:hAnsi="Cambria"/>
                <w:lang w:val="mk-MK"/>
              </w:rPr>
            </w:pPr>
            <w:r w:rsidRPr="0092716B">
              <w:rPr>
                <w:rFonts w:ascii="Cambria" w:hAnsi="Cambria"/>
                <w:lang w:val="mk-MK"/>
              </w:rPr>
              <w:t xml:space="preserve">7 јуни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5D5A9" w14:textId="77777777" w:rsidR="00F72F73" w:rsidRPr="00DF541D" w:rsidRDefault="009F5B2C" w:rsidP="00CC02FC">
            <w:pPr>
              <w:spacing w:before="120"/>
              <w:jc w:val="center"/>
              <w:rPr>
                <w:rFonts w:ascii="Cambria" w:hAnsi="Cambria"/>
                <w:lang w:val="mk-MK"/>
              </w:rPr>
            </w:pPr>
            <w:r w:rsidRPr="00DF541D">
              <w:rPr>
                <w:rFonts w:ascii="Cambria" w:hAnsi="Cambria"/>
                <w:lang w:val="mk-MK"/>
              </w:rPr>
              <w:t>23:59</w:t>
            </w:r>
          </w:p>
        </w:tc>
      </w:tr>
      <w:tr w:rsidR="00F72F73" w:rsidRPr="00DF541D" w14:paraId="3D31A173" w14:textId="77777777" w:rsidTr="00F93F4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2A3F5731" w14:textId="654DB5CA" w:rsidR="00F72F73" w:rsidRPr="00DF541D" w:rsidRDefault="00F72F73" w:rsidP="00CC02FC">
            <w:pPr>
              <w:spacing w:before="120"/>
              <w:ind w:left="318" w:hanging="284"/>
              <w:rPr>
                <w:rFonts w:ascii="Cambria" w:hAnsi="Cambria"/>
                <w:b/>
                <w:lang w:val="mk-MK"/>
              </w:rPr>
            </w:pPr>
            <w:r w:rsidRPr="00DF541D">
              <w:rPr>
                <w:rFonts w:ascii="Cambria" w:hAnsi="Cambria"/>
                <w:b/>
                <w:lang w:val="mk-MK"/>
              </w:rPr>
              <w:t>5.</w:t>
            </w:r>
            <w:r w:rsidRPr="00DF541D">
              <w:rPr>
                <w:rFonts w:ascii="Cambria" w:hAnsi="Cambria"/>
                <w:b/>
                <w:lang w:val="mk-MK"/>
              </w:rPr>
              <w:tab/>
            </w:r>
            <w:r w:rsidR="002A19F1" w:rsidRPr="002A19F1">
              <w:rPr>
                <w:rFonts w:ascii="Cambria" w:hAnsi="Cambria"/>
                <w:b/>
                <w:lang w:val="mk-MK"/>
              </w:rPr>
              <w:t>Известување на апликантите за резултатите од евалуацијата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0C48C" w14:textId="48BCA9D5" w:rsidR="00F72F73" w:rsidRPr="00DF541D" w:rsidRDefault="0092716B" w:rsidP="0092716B">
            <w:pPr>
              <w:spacing w:before="120"/>
              <w:jc w:val="center"/>
              <w:rPr>
                <w:rFonts w:ascii="Cambria" w:hAnsi="Cambria"/>
                <w:lang w:val="mk-MK"/>
              </w:rPr>
            </w:pPr>
            <w:r w:rsidRPr="0092716B">
              <w:rPr>
                <w:rFonts w:ascii="Cambria" w:hAnsi="Cambria"/>
                <w:lang w:val="mk-MK"/>
              </w:rPr>
              <w:t xml:space="preserve">15 јули </w:t>
            </w:r>
            <w:r w:rsidR="009F5B2C" w:rsidRPr="00DF541D">
              <w:rPr>
                <w:rFonts w:ascii="Cambria" w:hAnsi="Cambria"/>
                <w:lang w:val="mk-MK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0F38" w14:textId="77777777" w:rsidR="00F72F73" w:rsidRPr="00DF541D" w:rsidRDefault="00F72F73" w:rsidP="00CC02FC">
            <w:pPr>
              <w:spacing w:before="120"/>
              <w:jc w:val="center"/>
              <w:rPr>
                <w:rFonts w:ascii="Cambria" w:hAnsi="Cambria"/>
                <w:lang w:val="mk-MK"/>
              </w:rPr>
            </w:pPr>
          </w:p>
        </w:tc>
      </w:tr>
      <w:tr w:rsidR="00F72F73" w:rsidRPr="00DF541D" w14:paraId="499F3394" w14:textId="77777777" w:rsidTr="00F93F4D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340B84E8" w14:textId="3E88DE0E" w:rsidR="00F72F73" w:rsidRPr="00DF541D" w:rsidRDefault="009F5B2C" w:rsidP="00CC02FC">
            <w:pPr>
              <w:spacing w:before="120"/>
              <w:ind w:left="318" w:hanging="284"/>
              <w:rPr>
                <w:rFonts w:ascii="Cambria" w:hAnsi="Cambria"/>
                <w:b/>
                <w:lang w:val="mk-MK"/>
              </w:rPr>
            </w:pPr>
            <w:r w:rsidRPr="00DF541D">
              <w:rPr>
                <w:rFonts w:ascii="Cambria" w:hAnsi="Cambria"/>
                <w:b/>
                <w:lang w:val="mk-MK"/>
              </w:rPr>
              <w:t>6</w:t>
            </w:r>
            <w:r w:rsidR="00F72F73" w:rsidRPr="00DF541D">
              <w:rPr>
                <w:rFonts w:ascii="Cambria" w:hAnsi="Cambria"/>
                <w:b/>
                <w:lang w:val="mk-MK"/>
              </w:rPr>
              <w:t>.</w:t>
            </w:r>
            <w:r w:rsidR="00F72F73" w:rsidRPr="00DF541D">
              <w:rPr>
                <w:rFonts w:ascii="Cambria" w:hAnsi="Cambria"/>
                <w:b/>
                <w:lang w:val="mk-MK"/>
              </w:rPr>
              <w:tab/>
            </w:r>
            <w:r w:rsidR="002A19F1" w:rsidRPr="002A19F1">
              <w:rPr>
                <w:rFonts w:ascii="Cambria" w:hAnsi="Cambria"/>
                <w:b/>
                <w:lang w:val="mk-MK"/>
              </w:rPr>
              <w:t>Потпи</w:t>
            </w:r>
            <w:r w:rsidR="002A19F1">
              <w:rPr>
                <w:rFonts w:ascii="Cambria" w:hAnsi="Cambria"/>
                <w:b/>
                <w:lang w:val="mk-MK"/>
              </w:rPr>
              <w:t>шување</w:t>
            </w:r>
            <w:r w:rsidR="002A19F1" w:rsidRPr="002A19F1">
              <w:rPr>
                <w:rFonts w:ascii="Cambria" w:hAnsi="Cambria"/>
                <w:b/>
                <w:lang w:val="mk-MK"/>
              </w:rPr>
              <w:t xml:space="preserve"> на договор</w:t>
            </w:r>
            <w:r w:rsidR="002A19F1">
              <w:rPr>
                <w:rFonts w:ascii="Cambria" w:hAnsi="Cambria"/>
                <w:b/>
                <w:lang w:val="mk-MK"/>
              </w:rPr>
              <w:t>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680BD" w14:textId="1A0C8892" w:rsidR="00F72F73" w:rsidRPr="00DF541D" w:rsidRDefault="009F5B2C" w:rsidP="0092716B">
            <w:pPr>
              <w:spacing w:before="120"/>
              <w:jc w:val="center"/>
              <w:rPr>
                <w:rFonts w:ascii="Cambria" w:hAnsi="Cambria"/>
                <w:lang w:val="mk-MK"/>
              </w:rPr>
            </w:pPr>
            <w:r w:rsidRPr="00DF541D">
              <w:rPr>
                <w:rFonts w:ascii="Cambria" w:hAnsi="Cambria"/>
                <w:lang w:val="mk-MK"/>
              </w:rPr>
              <w:t xml:space="preserve"> </w:t>
            </w:r>
            <w:r w:rsidR="0092716B">
              <w:rPr>
                <w:rFonts w:ascii="Cambria" w:hAnsi="Cambria"/>
                <w:lang w:val="sr-Latn-ME"/>
              </w:rPr>
              <w:t>27</w:t>
            </w:r>
            <w:r w:rsidR="007A275D" w:rsidRPr="00DF541D">
              <w:rPr>
                <w:rFonts w:ascii="Cambria" w:hAnsi="Cambria"/>
                <w:lang w:val="mk-MK"/>
              </w:rPr>
              <w:t xml:space="preserve"> </w:t>
            </w:r>
            <w:r w:rsidR="0082023C">
              <w:rPr>
                <w:rFonts w:ascii="Cambria" w:hAnsi="Cambria"/>
                <w:lang w:val="mk-MK"/>
              </w:rPr>
              <w:t>ј</w:t>
            </w:r>
            <w:r w:rsidR="00986271" w:rsidRPr="00DF541D">
              <w:rPr>
                <w:rFonts w:ascii="Cambria" w:hAnsi="Cambria"/>
                <w:lang w:val="mk-MK"/>
              </w:rPr>
              <w:t>ули</w:t>
            </w:r>
            <w:r w:rsidR="007A275D" w:rsidRPr="00DF541D">
              <w:rPr>
                <w:rFonts w:ascii="Cambria" w:hAnsi="Cambria"/>
                <w:lang w:val="mk-MK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9EEF" w14:textId="77777777" w:rsidR="00F72F73" w:rsidRPr="00DF541D" w:rsidRDefault="00F72F73" w:rsidP="00CC02FC">
            <w:pPr>
              <w:spacing w:before="120"/>
              <w:jc w:val="center"/>
              <w:rPr>
                <w:rFonts w:ascii="Cambria" w:hAnsi="Cambria"/>
                <w:lang w:val="mk-MK"/>
              </w:rPr>
            </w:pPr>
          </w:p>
        </w:tc>
      </w:tr>
    </w:tbl>
    <w:p w14:paraId="48B75DD0" w14:textId="77777777" w:rsidR="00DA114B" w:rsidRPr="00DF541D" w:rsidRDefault="00DA114B" w:rsidP="008F20DA">
      <w:pPr>
        <w:rPr>
          <w:rFonts w:ascii="Cambria" w:hAnsi="Cambria"/>
          <w:b/>
          <w:sz w:val="24"/>
          <w:szCs w:val="24"/>
          <w:lang w:val="mk-MK"/>
        </w:rPr>
      </w:pPr>
    </w:p>
    <w:p w14:paraId="5BAC5000" w14:textId="77777777" w:rsidR="00463E3A" w:rsidRDefault="00463E3A" w:rsidP="00537D4C">
      <w:pPr>
        <w:jc w:val="center"/>
        <w:rPr>
          <w:rFonts w:ascii="Cambria" w:hAnsi="Cambria"/>
          <w:b/>
          <w:sz w:val="24"/>
          <w:szCs w:val="24"/>
        </w:rPr>
      </w:pPr>
    </w:p>
    <w:p w14:paraId="7C860077" w14:textId="77777777" w:rsidR="00463E3A" w:rsidRDefault="00463E3A" w:rsidP="00537D4C">
      <w:pPr>
        <w:jc w:val="center"/>
        <w:rPr>
          <w:rFonts w:ascii="Cambria" w:hAnsi="Cambria"/>
          <w:b/>
          <w:sz w:val="24"/>
          <w:szCs w:val="24"/>
        </w:rPr>
      </w:pPr>
    </w:p>
    <w:p w14:paraId="3BCCC7B9" w14:textId="77777777" w:rsidR="00463E3A" w:rsidRDefault="00463E3A" w:rsidP="00537D4C">
      <w:pPr>
        <w:jc w:val="center"/>
        <w:rPr>
          <w:rFonts w:ascii="Cambria" w:hAnsi="Cambria"/>
          <w:b/>
          <w:sz w:val="24"/>
          <w:szCs w:val="24"/>
        </w:rPr>
      </w:pPr>
    </w:p>
    <w:p w14:paraId="3A16CCAA" w14:textId="77777777" w:rsidR="00463E3A" w:rsidRDefault="00463E3A" w:rsidP="00537D4C">
      <w:pPr>
        <w:jc w:val="center"/>
        <w:rPr>
          <w:rFonts w:ascii="Cambria" w:hAnsi="Cambria"/>
          <w:b/>
          <w:sz w:val="24"/>
          <w:szCs w:val="24"/>
        </w:rPr>
      </w:pPr>
    </w:p>
    <w:p w14:paraId="17B6620A" w14:textId="77777777" w:rsidR="00463E3A" w:rsidRDefault="00463E3A" w:rsidP="00537D4C">
      <w:pPr>
        <w:jc w:val="center"/>
        <w:rPr>
          <w:rFonts w:ascii="Cambria" w:hAnsi="Cambria"/>
          <w:b/>
          <w:sz w:val="24"/>
          <w:szCs w:val="24"/>
        </w:rPr>
      </w:pPr>
    </w:p>
    <w:p w14:paraId="4ADBC9A9" w14:textId="77777777" w:rsidR="00463E3A" w:rsidRDefault="00463E3A" w:rsidP="00537D4C">
      <w:pPr>
        <w:jc w:val="center"/>
        <w:rPr>
          <w:rFonts w:ascii="Cambria" w:hAnsi="Cambria"/>
          <w:b/>
          <w:sz w:val="24"/>
          <w:szCs w:val="24"/>
        </w:rPr>
      </w:pPr>
    </w:p>
    <w:p w14:paraId="6CD442CA" w14:textId="77777777" w:rsidR="00463E3A" w:rsidRDefault="00463E3A" w:rsidP="00537D4C">
      <w:pPr>
        <w:jc w:val="center"/>
        <w:rPr>
          <w:rFonts w:ascii="Cambria" w:hAnsi="Cambria"/>
          <w:b/>
          <w:sz w:val="24"/>
          <w:szCs w:val="24"/>
        </w:rPr>
      </w:pPr>
    </w:p>
    <w:p w14:paraId="26133CE4" w14:textId="77777777" w:rsidR="00463E3A" w:rsidRDefault="00463E3A" w:rsidP="00537D4C">
      <w:pPr>
        <w:jc w:val="center"/>
        <w:rPr>
          <w:rFonts w:ascii="Cambria" w:hAnsi="Cambria"/>
          <w:b/>
          <w:sz w:val="24"/>
          <w:szCs w:val="24"/>
        </w:rPr>
      </w:pPr>
    </w:p>
    <w:p w14:paraId="4B13B3E5" w14:textId="77777777" w:rsidR="00463E3A" w:rsidRDefault="00463E3A" w:rsidP="00537D4C">
      <w:pPr>
        <w:jc w:val="center"/>
        <w:rPr>
          <w:rFonts w:ascii="Cambria" w:hAnsi="Cambria"/>
          <w:b/>
          <w:sz w:val="24"/>
          <w:szCs w:val="24"/>
        </w:rPr>
      </w:pPr>
    </w:p>
    <w:p w14:paraId="4DE93374" w14:textId="77777777" w:rsidR="00463E3A" w:rsidRDefault="00463E3A" w:rsidP="00537D4C">
      <w:pPr>
        <w:jc w:val="center"/>
        <w:rPr>
          <w:rFonts w:ascii="Cambria" w:hAnsi="Cambria"/>
          <w:b/>
          <w:sz w:val="24"/>
          <w:szCs w:val="24"/>
        </w:rPr>
      </w:pPr>
    </w:p>
    <w:p w14:paraId="0667CC20" w14:textId="77777777" w:rsidR="00463E3A" w:rsidRDefault="00463E3A" w:rsidP="00537D4C">
      <w:pPr>
        <w:jc w:val="center"/>
        <w:rPr>
          <w:rFonts w:ascii="Cambria" w:hAnsi="Cambria"/>
          <w:b/>
          <w:sz w:val="24"/>
          <w:szCs w:val="24"/>
        </w:rPr>
      </w:pPr>
    </w:p>
    <w:p w14:paraId="570E9914" w14:textId="77777777" w:rsidR="00463E3A" w:rsidRDefault="00463E3A" w:rsidP="00537D4C">
      <w:pPr>
        <w:jc w:val="center"/>
        <w:rPr>
          <w:rFonts w:ascii="Cambria" w:hAnsi="Cambria"/>
          <w:b/>
          <w:sz w:val="24"/>
          <w:szCs w:val="24"/>
        </w:rPr>
      </w:pPr>
    </w:p>
    <w:p w14:paraId="6613699B" w14:textId="77777777" w:rsidR="00463E3A" w:rsidRDefault="00463E3A" w:rsidP="00537D4C">
      <w:pPr>
        <w:jc w:val="center"/>
        <w:rPr>
          <w:rFonts w:ascii="Cambria" w:hAnsi="Cambria"/>
          <w:b/>
          <w:sz w:val="24"/>
          <w:szCs w:val="24"/>
        </w:rPr>
      </w:pPr>
    </w:p>
    <w:p w14:paraId="11C75B3E" w14:textId="77777777" w:rsidR="00463E3A" w:rsidRDefault="00463E3A" w:rsidP="00537D4C">
      <w:pPr>
        <w:jc w:val="center"/>
        <w:rPr>
          <w:rFonts w:ascii="Cambria" w:hAnsi="Cambria"/>
          <w:b/>
          <w:sz w:val="24"/>
          <w:szCs w:val="24"/>
        </w:rPr>
      </w:pPr>
    </w:p>
    <w:sectPr w:rsidR="00463E3A" w:rsidSect="00DF287D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79B8536" w15:done="0"/>
  <w15:commentEx w15:paraId="20ACC32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9B8536" w16cid:durableId="225AF866"/>
  <w16cid:commentId w16cid:paraId="20ACC329" w16cid:durableId="225AFB4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DDA0A5" w14:textId="77777777" w:rsidR="00E17D9B" w:rsidRDefault="00E17D9B" w:rsidP="000E50D4">
      <w:pPr>
        <w:spacing w:after="0" w:line="240" w:lineRule="auto"/>
      </w:pPr>
      <w:r>
        <w:separator/>
      </w:r>
    </w:p>
  </w:endnote>
  <w:endnote w:type="continuationSeparator" w:id="0">
    <w:p w14:paraId="34846258" w14:textId="77777777" w:rsidR="00E17D9B" w:rsidRDefault="00E17D9B" w:rsidP="000E5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027CB6" w14:textId="77777777" w:rsidR="009E0661" w:rsidRDefault="009E0661" w:rsidP="007719D1">
    <w:pPr>
      <w:pStyle w:val="Footer"/>
      <w:jc w:val="center"/>
    </w:pPr>
    <w:r>
      <w:rPr>
        <w:noProof/>
        <w:lang w:val="en-GB" w:eastAsia="en-GB"/>
      </w:rPr>
      <w:drawing>
        <wp:inline distT="0" distB="0" distL="0" distR="0" wp14:anchorId="60EE3073" wp14:editId="7C9FFDAF">
          <wp:extent cx="2682240" cy="871855"/>
          <wp:effectExtent l="0" t="0" r="381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25000"/>
                            </a14:imgEffect>
                            <a14:imgEffect>
                              <a14:brightnessContrast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240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E026FE" w14:textId="77777777" w:rsidR="009E0661" w:rsidRDefault="009E0661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510D22FF" wp14:editId="0004677C">
          <wp:simplePos x="0" y="0"/>
          <wp:positionH relativeFrom="column">
            <wp:posOffset>2139950</wp:posOffset>
          </wp:positionH>
          <wp:positionV relativeFrom="paragraph">
            <wp:posOffset>-629920</wp:posOffset>
          </wp:positionV>
          <wp:extent cx="1151890" cy="801370"/>
          <wp:effectExtent l="0" t="0" r="0" b="0"/>
          <wp:wrapTopAndBottom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1890" cy="801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800E9E" w14:textId="77777777" w:rsidR="00E17D9B" w:rsidRDefault="00E17D9B" w:rsidP="000E50D4">
      <w:pPr>
        <w:spacing w:after="0" w:line="240" w:lineRule="auto"/>
      </w:pPr>
      <w:r>
        <w:separator/>
      </w:r>
    </w:p>
  </w:footnote>
  <w:footnote w:type="continuationSeparator" w:id="0">
    <w:p w14:paraId="036A2CA9" w14:textId="77777777" w:rsidR="00E17D9B" w:rsidRDefault="00E17D9B" w:rsidP="000E50D4">
      <w:pPr>
        <w:spacing w:after="0" w:line="240" w:lineRule="auto"/>
      </w:pPr>
      <w:r>
        <w:continuationSeparator/>
      </w:r>
    </w:p>
  </w:footnote>
  <w:footnote w:id="1">
    <w:p w14:paraId="4402A12A" w14:textId="643F4D85" w:rsidR="009E0661" w:rsidRPr="004C7B4E" w:rsidRDefault="009E0661">
      <w:pPr>
        <w:pStyle w:val="FootnoteText"/>
        <w:rPr>
          <w:rFonts w:ascii="Cambria" w:hAnsi="Cambria"/>
        </w:rPr>
      </w:pPr>
      <w:r w:rsidRPr="00AE5C97">
        <w:rPr>
          <w:rStyle w:val="FootnoteReference"/>
          <w:rFonts w:ascii="Cambria" w:hAnsi="Cambria"/>
        </w:rPr>
        <w:footnoteRef/>
      </w:r>
      <w:r w:rsidRPr="00AE5C97">
        <w:rPr>
          <w:rFonts w:ascii="Cambria" w:hAnsi="Cambria"/>
        </w:rPr>
        <w:t xml:space="preserve"> </w:t>
      </w:r>
      <w:r w:rsidRPr="00887248">
        <w:rPr>
          <w:rFonts w:ascii="Cambria" w:hAnsi="Cambria"/>
          <w:lang w:val="mk-MK"/>
        </w:rPr>
        <w:t>Спречување и борба против насилниот екстремизам</w:t>
      </w:r>
    </w:p>
  </w:footnote>
  <w:footnote w:id="2">
    <w:p w14:paraId="401425BC" w14:textId="2FA5AAF3" w:rsidR="009E0661" w:rsidRDefault="009E0661">
      <w:pPr>
        <w:pStyle w:val="FootnoteText"/>
      </w:pPr>
      <w:r w:rsidRPr="004C7B4E">
        <w:rPr>
          <w:rStyle w:val="FootnoteReference"/>
          <w:rFonts w:ascii="Cambria" w:hAnsi="Cambria"/>
        </w:rPr>
        <w:footnoteRef/>
      </w:r>
      <w:r w:rsidRPr="004C7B4E">
        <w:rPr>
          <w:rFonts w:ascii="Cambria" w:hAnsi="Cambria"/>
        </w:rPr>
        <w:t xml:space="preserve"> </w:t>
      </w:r>
      <w:r w:rsidRPr="00887248">
        <w:rPr>
          <w:rFonts w:ascii="Cambria" w:hAnsi="Cambria"/>
          <w:lang w:val="mk-MK"/>
        </w:rPr>
        <w:t>Истражувањата за мапирање се достапни на:</w:t>
      </w:r>
      <w:r w:rsidRPr="004C7B4E">
        <w:rPr>
          <w:rFonts w:ascii="Cambria" w:hAnsi="Cambria"/>
        </w:rPr>
        <w:t xml:space="preserve"> </w:t>
      </w:r>
      <w:hyperlink r:id="rId1" w:history="1">
        <w:r w:rsidRPr="004C7B4E">
          <w:rPr>
            <w:rFonts w:ascii="Cambria" w:hAnsi="Cambria"/>
            <w:color w:val="0000FF"/>
            <w:u w:val="single"/>
          </w:rPr>
          <w:t>http://www.forum-mne.com/en/civil-society-in-preventing-and-countering-violent-extremism-in-the-western-balkans-2/</w:t>
        </w:r>
      </w:hyperlink>
    </w:p>
  </w:footnote>
  <w:footnote w:id="3">
    <w:p w14:paraId="1B8C5FA3" w14:textId="475BAF9B" w:rsidR="009E0661" w:rsidRPr="00C42A0B" w:rsidRDefault="009E0661" w:rsidP="00AE7B73">
      <w:pPr>
        <w:pStyle w:val="FootnoteText"/>
        <w:jc w:val="both"/>
        <w:rPr>
          <w:rFonts w:ascii="Cambria" w:hAnsi="Cambria"/>
        </w:rPr>
      </w:pPr>
      <w:r>
        <w:rPr>
          <w:rStyle w:val="FootnoteReference"/>
        </w:rPr>
        <w:footnoteRef/>
      </w:r>
      <w:r>
        <w:t xml:space="preserve"> </w:t>
      </w:r>
      <w:r w:rsidRPr="00255D17">
        <w:rPr>
          <w:rFonts w:ascii="Cambria" w:hAnsi="Cambria"/>
          <w:lang w:val="mk-MK"/>
        </w:rPr>
        <w:t xml:space="preserve">Ве молиме, земете ги предвид и ублажете ги здравствените ризици поврзани со COVID-19 за време на планирање на активности </w:t>
      </w:r>
      <w:r>
        <w:rPr>
          <w:rFonts w:ascii="Cambria" w:hAnsi="Cambria"/>
          <w:lang w:val="mk-MK"/>
        </w:rPr>
        <w:t>кои</w:t>
      </w:r>
      <w:r w:rsidRPr="00255D17">
        <w:rPr>
          <w:rFonts w:ascii="Cambria" w:hAnsi="Cambria"/>
          <w:lang w:val="mk-MK"/>
        </w:rPr>
        <w:t xml:space="preserve"> вклучуваат собири. Овие видови активности треба да бидат во согласност со упатствата издадени од националните и локалните власти</w:t>
      </w:r>
      <w:r w:rsidRPr="00FB4C88">
        <w:rPr>
          <w:rFonts w:ascii="Cambria" w:hAnsi="Cambria"/>
        </w:rPr>
        <w:t>.</w:t>
      </w:r>
      <w:r>
        <w:rPr>
          <w:rFonts w:ascii="Cambria" w:hAnsi="Cambria"/>
        </w:rPr>
        <w:t xml:space="preserve"> </w:t>
      </w:r>
      <w:r w:rsidRPr="00AE7B73">
        <w:rPr>
          <w:rFonts w:ascii="Cambria" w:hAnsi="Cambria"/>
        </w:rPr>
        <w:t xml:space="preserve"> </w:t>
      </w:r>
    </w:p>
    <w:p w14:paraId="7F92F133" w14:textId="0E4698F1" w:rsidR="009E0661" w:rsidRPr="00C42A0B" w:rsidRDefault="009E0661" w:rsidP="00AE7B73">
      <w:pPr>
        <w:pStyle w:val="FootnoteText"/>
        <w:rPr>
          <w:rFonts w:ascii="Cambria" w:hAnsi="Cambria"/>
        </w:rPr>
      </w:pPr>
    </w:p>
  </w:footnote>
  <w:footnote w:id="4">
    <w:p w14:paraId="4EBC4285" w14:textId="139A0279" w:rsidR="009E0661" w:rsidRPr="00DB7394" w:rsidRDefault="009E0661">
      <w:pPr>
        <w:pStyle w:val="FootnoteText"/>
        <w:rPr>
          <w:rFonts w:ascii="Cambria" w:hAnsi="Cambria"/>
          <w:lang w:val="sr-Latn-ME"/>
        </w:rPr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DB7394">
          <w:rPr>
            <w:rFonts w:ascii="Cambria" w:hAnsi="Cambria"/>
            <w:color w:val="0000FF"/>
            <w:u w:val="single"/>
          </w:rPr>
          <w:t>https://ec.europa.eu/info/funding-tenders/how-eu-funding-works/information-contractors-and-</w:t>
        </w:r>
        <w:bookmarkStart w:id="3" w:name="_GoBack"/>
        <w:bookmarkEnd w:id="3"/>
        <w:r w:rsidRPr="00DB7394">
          <w:rPr>
            <w:rFonts w:ascii="Cambria" w:hAnsi="Cambria"/>
            <w:color w:val="0000FF"/>
            <w:u w:val="single"/>
          </w:rPr>
          <w:t>beneficiaries/forms-contracts_en</w:t>
        </w:r>
      </w:hyperlink>
    </w:p>
  </w:footnote>
  <w:footnote w:id="5">
    <w:p w14:paraId="75C548AC" w14:textId="1D9F247E" w:rsidR="009E0661" w:rsidRPr="00F93F4D" w:rsidRDefault="009E0661">
      <w:pPr>
        <w:pStyle w:val="FootnoteText"/>
        <w:rPr>
          <w:rFonts w:ascii="Cambria" w:hAnsi="Cambria"/>
        </w:rPr>
      </w:pPr>
      <w:r>
        <w:rPr>
          <w:rStyle w:val="FootnoteReference"/>
        </w:rPr>
        <w:footnoteRef/>
      </w:r>
      <w:r>
        <w:t xml:space="preserve"> </w:t>
      </w:r>
      <w:r w:rsidRPr="001D3DDE">
        <w:rPr>
          <w:rFonts w:ascii="Cambria" w:hAnsi="Cambria"/>
          <w:lang w:val="mk-MK"/>
        </w:rPr>
        <w:t>Датумите се во обид и може да се променат</w:t>
      </w:r>
      <w:r w:rsidRPr="00F93F4D">
        <w:rPr>
          <w:rFonts w:ascii="Cambria" w:hAnsi="Cambria"/>
        </w:rPr>
        <w:t>.</w:t>
      </w:r>
    </w:p>
  </w:footnote>
  <w:footnote w:id="6">
    <w:p w14:paraId="5FF8739D" w14:textId="642D64F4" w:rsidR="009E0661" w:rsidRPr="009F5B2C" w:rsidRDefault="009E0661" w:rsidP="00E45909">
      <w:pPr>
        <w:pStyle w:val="FootnoteText"/>
        <w:jc w:val="both"/>
        <w:rPr>
          <w:rFonts w:ascii="Cambria" w:hAnsi="Cambria"/>
        </w:rPr>
      </w:pPr>
      <w:r w:rsidRPr="00F90026">
        <w:rPr>
          <w:rStyle w:val="FootnoteReference"/>
          <w:rFonts w:ascii="Cambria" w:hAnsi="Cambria"/>
        </w:rPr>
        <w:footnoteRef/>
      </w:r>
      <w:r w:rsidRPr="00F90026">
        <w:rPr>
          <w:rFonts w:ascii="Cambria" w:hAnsi="Cambria"/>
        </w:rPr>
        <w:t xml:space="preserve"> </w:t>
      </w:r>
      <w:r w:rsidRPr="001D3DDE">
        <w:rPr>
          <w:rFonts w:ascii="Cambria" w:hAnsi="Cambria"/>
          <w:lang w:val="mk-MK"/>
        </w:rPr>
        <w:t>Ве молиме имајте во предвид дека форматот и датумот на информативните сесии се условени од тековната состојба и појавата на COVID-19. Ве молиме, редовно проверувајте ја веб-страницата на Форум МНЕ за ажурирања околу информативните сесии</w:t>
      </w:r>
      <w:r w:rsidRPr="00F90026">
        <w:rPr>
          <w:rFonts w:ascii="Cambria" w:hAnsi="Cambria"/>
        </w:rPr>
        <w:t>.</w:t>
      </w:r>
      <w:r w:rsidRPr="009F5B2C">
        <w:rPr>
          <w:rFonts w:ascii="Cambria" w:hAnsi="Cambria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CE518" w14:textId="77777777" w:rsidR="009E0661" w:rsidRDefault="009E0661" w:rsidP="00184FDB">
    <w:pPr>
      <w:pStyle w:val="Header"/>
      <w:jc w:val="center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 wp14:anchorId="17646FBC" wp14:editId="5BAF96C6">
          <wp:simplePos x="0" y="0"/>
          <wp:positionH relativeFrom="column">
            <wp:posOffset>-240665</wp:posOffset>
          </wp:positionH>
          <wp:positionV relativeFrom="paragraph">
            <wp:posOffset>-293370</wp:posOffset>
          </wp:positionV>
          <wp:extent cx="6451600" cy="901700"/>
          <wp:effectExtent l="0" t="0" r="6350" b="0"/>
          <wp:wrapTight wrapText="bothSides">
            <wp:wrapPolygon edited="0">
              <wp:start x="0" y="0"/>
              <wp:lineTo x="0" y="20992"/>
              <wp:lineTo x="21557" y="20992"/>
              <wp:lineTo x="21557" y="0"/>
              <wp:lineTo x="0" y="0"/>
            </wp:wrapPolygon>
          </wp:wrapTight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25000"/>
                            </a14:imgEffect>
                            <a14:imgEffect>
                              <a14:brightnessContrast contrast="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1600" cy="901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45792" w14:textId="77777777" w:rsidR="009E0661" w:rsidRDefault="009E066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50214C4" wp14:editId="2BE37BB2">
          <wp:simplePos x="0" y="0"/>
          <wp:positionH relativeFrom="column">
            <wp:posOffset>-479425</wp:posOffset>
          </wp:positionH>
          <wp:positionV relativeFrom="paragraph">
            <wp:posOffset>-333375</wp:posOffset>
          </wp:positionV>
          <wp:extent cx="6889115" cy="963295"/>
          <wp:effectExtent l="0" t="0" r="6985" b="8255"/>
          <wp:wrapTopAndBottom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11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3E19"/>
    <w:multiLevelType w:val="hybridMultilevel"/>
    <w:tmpl w:val="31E2F284"/>
    <w:lvl w:ilvl="0" w:tplc="033EBFBE">
      <w:numFmt w:val="bullet"/>
      <w:lvlText w:val="•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38E6517E">
      <w:start w:val="1"/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74468"/>
    <w:multiLevelType w:val="hybridMultilevel"/>
    <w:tmpl w:val="8496F364"/>
    <w:lvl w:ilvl="0" w:tplc="DE72441C">
      <w:start w:val="1"/>
      <w:numFmt w:val="bullet"/>
      <w:lvlText w:val=""/>
      <w:lvlJc w:val="left"/>
      <w:pPr>
        <w:ind w:left="110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2">
    <w:nsid w:val="07C94962"/>
    <w:multiLevelType w:val="hybridMultilevel"/>
    <w:tmpl w:val="EB3E3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A07F64"/>
    <w:multiLevelType w:val="hybridMultilevel"/>
    <w:tmpl w:val="DE783DBE"/>
    <w:lvl w:ilvl="0" w:tplc="2C1A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2C1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2362E75"/>
    <w:multiLevelType w:val="hybridMultilevel"/>
    <w:tmpl w:val="FE989446"/>
    <w:lvl w:ilvl="0" w:tplc="41FCC750">
      <w:numFmt w:val="bullet"/>
      <w:lvlText w:val="•"/>
      <w:lvlJc w:val="left"/>
      <w:pPr>
        <w:ind w:left="36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8C25BE2"/>
    <w:multiLevelType w:val="hybridMultilevel"/>
    <w:tmpl w:val="59F46166"/>
    <w:lvl w:ilvl="0" w:tplc="033EBFBE">
      <w:numFmt w:val="bullet"/>
      <w:lvlText w:val="•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815F88"/>
    <w:multiLevelType w:val="hybridMultilevel"/>
    <w:tmpl w:val="687A8932"/>
    <w:lvl w:ilvl="0" w:tplc="033EBFBE">
      <w:numFmt w:val="bullet"/>
      <w:lvlText w:val="•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A4621"/>
    <w:multiLevelType w:val="hybridMultilevel"/>
    <w:tmpl w:val="B7943B0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401D6"/>
    <w:multiLevelType w:val="hybridMultilevel"/>
    <w:tmpl w:val="22B49C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3416F4"/>
    <w:multiLevelType w:val="hybridMultilevel"/>
    <w:tmpl w:val="A1C69B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2D5691"/>
    <w:multiLevelType w:val="hybridMultilevel"/>
    <w:tmpl w:val="86ECAC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D63178"/>
    <w:multiLevelType w:val="hybridMultilevel"/>
    <w:tmpl w:val="54EA242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442CDB"/>
    <w:multiLevelType w:val="hybridMultilevel"/>
    <w:tmpl w:val="EC72764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A11953"/>
    <w:multiLevelType w:val="hybridMultilevel"/>
    <w:tmpl w:val="E6C0F2C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F21060"/>
    <w:multiLevelType w:val="hybridMultilevel"/>
    <w:tmpl w:val="1A0A514E"/>
    <w:lvl w:ilvl="0" w:tplc="040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5">
    <w:nsid w:val="50341F12"/>
    <w:multiLevelType w:val="hybridMultilevel"/>
    <w:tmpl w:val="448E8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961DE2"/>
    <w:multiLevelType w:val="hybridMultilevel"/>
    <w:tmpl w:val="064026E2"/>
    <w:lvl w:ilvl="0" w:tplc="C3007AEA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68678E"/>
    <w:multiLevelType w:val="hybridMultilevel"/>
    <w:tmpl w:val="F6E09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542983"/>
    <w:multiLevelType w:val="hybridMultilevel"/>
    <w:tmpl w:val="B2F28DA8"/>
    <w:lvl w:ilvl="0" w:tplc="41FCC750">
      <w:numFmt w:val="bullet"/>
      <w:lvlText w:val="•"/>
      <w:lvlJc w:val="left"/>
      <w:pPr>
        <w:ind w:left="1080" w:hanging="72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9D1A66"/>
    <w:multiLevelType w:val="hybridMultilevel"/>
    <w:tmpl w:val="68E45CB6"/>
    <w:lvl w:ilvl="0" w:tplc="033EBFBE">
      <w:numFmt w:val="bullet"/>
      <w:lvlText w:val="•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EB3912"/>
    <w:multiLevelType w:val="hybridMultilevel"/>
    <w:tmpl w:val="548ABE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341B2"/>
    <w:multiLevelType w:val="hybridMultilevel"/>
    <w:tmpl w:val="AF361974"/>
    <w:lvl w:ilvl="0" w:tplc="D1BE218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361A08"/>
    <w:multiLevelType w:val="hybridMultilevel"/>
    <w:tmpl w:val="D4E024A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5032EF"/>
    <w:multiLevelType w:val="hybridMultilevel"/>
    <w:tmpl w:val="F97EE836"/>
    <w:lvl w:ilvl="0" w:tplc="033EBFBE">
      <w:numFmt w:val="bullet"/>
      <w:lvlText w:val="•"/>
      <w:lvlJc w:val="left"/>
      <w:pPr>
        <w:ind w:left="775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8"/>
  </w:num>
  <w:num w:numId="4">
    <w:abstractNumId w:val="4"/>
  </w:num>
  <w:num w:numId="5">
    <w:abstractNumId w:val="20"/>
  </w:num>
  <w:num w:numId="6">
    <w:abstractNumId w:val="10"/>
  </w:num>
  <w:num w:numId="7">
    <w:abstractNumId w:val="15"/>
  </w:num>
  <w:num w:numId="8">
    <w:abstractNumId w:val="9"/>
  </w:num>
  <w:num w:numId="9">
    <w:abstractNumId w:val="19"/>
  </w:num>
  <w:num w:numId="10">
    <w:abstractNumId w:val="22"/>
  </w:num>
  <w:num w:numId="11">
    <w:abstractNumId w:val="13"/>
  </w:num>
  <w:num w:numId="12">
    <w:abstractNumId w:val="0"/>
  </w:num>
  <w:num w:numId="13">
    <w:abstractNumId w:val="21"/>
  </w:num>
  <w:num w:numId="14">
    <w:abstractNumId w:val="17"/>
  </w:num>
  <w:num w:numId="15">
    <w:abstractNumId w:val="23"/>
  </w:num>
  <w:num w:numId="16">
    <w:abstractNumId w:val="5"/>
  </w:num>
  <w:num w:numId="17">
    <w:abstractNumId w:val="11"/>
  </w:num>
  <w:num w:numId="18">
    <w:abstractNumId w:val="7"/>
  </w:num>
  <w:num w:numId="19">
    <w:abstractNumId w:val="12"/>
  </w:num>
  <w:num w:numId="20">
    <w:abstractNumId w:val="6"/>
  </w:num>
  <w:num w:numId="21">
    <w:abstractNumId w:val="1"/>
  </w:num>
  <w:num w:numId="22">
    <w:abstractNumId w:val="14"/>
  </w:num>
  <w:num w:numId="23">
    <w:abstractNumId w:val="3"/>
  </w:num>
  <w:num w:numId="2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lma Milchev">
    <w15:presenceInfo w15:providerId="Windows Live" w15:userId="e470d467decceb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0D4"/>
    <w:rsid w:val="00002A2A"/>
    <w:rsid w:val="00003171"/>
    <w:rsid w:val="000037A9"/>
    <w:rsid w:val="00006296"/>
    <w:rsid w:val="000125CA"/>
    <w:rsid w:val="00017ADD"/>
    <w:rsid w:val="00021467"/>
    <w:rsid w:val="00021679"/>
    <w:rsid w:val="000229BA"/>
    <w:rsid w:val="0003319A"/>
    <w:rsid w:val="000354B5"/>
    <w:rsid w:val="00042A8D"/>
    <w:rsid w:val="000444E8"/>
    <w:rsid w:val="0005136A"/>
    <w:rsid w:val="00052A8A"/>
    <w:rsid w:val="00054410"/>
    <w:rsid w:val="0005772F"/>
    <w:rsid w:val="00065C9D"/>
    <w:rsid w:val="000A04FA"/>
    <w:rsid w:val="000A498C"/>
    <w:rsid w:val="000A62E5"/>
    <w:rsid w:val="000C6574"/>
    <w:rsid w:val="000C7F8C"/>
    <w:rsid w:val="000D071B"/>
    <w:rsid w:val="000D2706"/>
    <w:rsid w:val="000D52FD"/>
    <w:rsid w:val="000E29C7"/>
    <w:rsid w:val="000E304C"/>
    <w:rsid w:val="000E3CFF"/>
    <w:rsid w:val="000E50D4"/>
    <w:rsid w:val="000F1465"/>
    <w:rsid w:val="0011147D"/>
    <w:rsid w:val="00111C4E"/>
    <w:rsid w:val="001230E8"/>
    <w:rsid w:val="00125F10"/>
    <w:rsid w:val="00126C5E"/>
    <w:rsid w:val="00130F3D"/>
    <w:rsid w:val="00141318"/>
    <w:rsid w:val="00141704"/>
    <w:rsid w:val="001432BC"/>
    <w:rsid w:val="00152F3C"/>
    <w:rsid w:val="001550D8"/>
    <w:rsid w:val="0015745A"/>
    <w:rsid w:val="001604E3"/>
    <w:rsid w:val="00164303"/>
    <w:rsid w:val="0016469A"/>
    <w:rsid w:val="001667EA"/>
    <w:rsid w:val="001715EB"/>
    <w:rsid w:val="00174C41"/>
    <w:rsid w:val="00184FDB"/>
    <w:rsid w:val="00191264"/>
    <w:rsid w:val="00197157"/>
    <w:rsid w:val="001A315C"/>
    <w:rsid w:val="001A5FFD"/>
    <w:rsid w:val="001B36BC"/>
    <w:rsid w:val="001B3AB6"/>
    <w:rsid w:val="001B4191"/>
    <w:rsid w:val="001B42C1"/>
    <w:rsid w:val="001C101B"/>
    <w:rsid w:val="001C1A57"/>
    <w:rsid w:val="001C2A69"/>
    <w:rsid w:val="001C32A9"/>
    <w:rsid w:val="001D03E1"/>
    <w:rsid w:val="001D177A"/>
    <w:rsid w:val="001D3DDE"/>
    <w:rsid w:val="001D4DAA"/>
    <w:rsid w:val="001E549E"/>
    <w:rsid w:val="001E651E"/>
    <w:rsid w:val="001E6970"/>
    <w:rsid w:val="001E728E"/>
    <w:rsid w:val="001F1BF9"/>
    <w:rsid w:val="00202A29"/>
    <w:rsid w:val="00205833"/>
    <w:rsid w:val="0021559E"/>
    <w:rsid w:val="0022017F"/>
    <w:rsid w:val="00220FDB"/>
    <w:rsid w:val="00237121"/>
    <w:rsid w:val="00240320"/>
    <w:rsid w:val="0025063B"/>
    <w:rsid w:val="00251F31"/>
    <w:rsid w:val="00263F6A"/>
    <w:rsid w:val="00264ACA"/>
    <w:rsid w:val="00264B61"/>
    <w:rsid w:val="00276CDB"/>
    <w:rsid w:val="00277C4E"/>
    <w:rsid w:val="00280EFC"/>
    <w:rsid w:val="00284F5B"/>
    <w:rsid w:val="0029216D"/>
    <w:rsid w:val="002A1829"/>
    <w:rsid w:val="002A19F1"/>
    <w:rsid w:val="002A70EA"/>
    <w:rsid w:val="002B1750"/>
    <w:rsid w:val="002B2456"/>
    <w:rsid w:val="002C218C"/>
    <w:rsid w:val="002C4FA8"/>
    <w:rsid w:val="002C5FD0"/>
    <w:rsid w:val="002D616A"/>
    <w:rsid w:val="002E5E19"/>
    <w:rsid w:val="002E624A"/>
    <w:rsid w:val="002F0CD0"/>
    <w:rsid w:val="002F27DE"/>
    <w:rsid w:val="002F2D39"/>
    <w:rsid w:val="002F47EF"/>
    <w:rsid w:val="002F59C0"/>
    <w:rsid w:val="002F6477"/>
    <w:rsid w:val="00303860"/>
    <w:rsid w:val="00305ACE"/>
    <w:rsid w:val="00307EA3"/>
    <w:rsid w:val="00312DC6"/>
    <w:rsid w:val="0031703E"/>
    <w:rsid w:val="0032559A"/>
    <w:rsid w:val="00327D3B"/>
    <w:rsid w:val="00342D24"/>
    <w:rsid w:val="0035638A"/>
    <w:rsid w:val="00356F37"/>
    <w:rsid w:val="00357388"/>
    <w:rsid w:val="00362CD2"/>
    <w:rsid w:val="0038262C"/>
    <w:rsid w:val="00382926"/>
    <w:rsid w:val="003856FD"/>
    <w:rsid w:val="00391C7F"/>
    <w:rsid w:val="003A51D8"/>
    <w:rsid w:val="003C0821"/>
    <w:rsid w:val="003C25C6"/>
    <w:rsid w:val="003C4B3E"/>
    <w:rsid w:val="003C515C"/>
    <w:rsid w:val="003D0407"/>
    <w:rsid w:val="003D1D1A"/>
    <w:rsid w:val="003D208D"/>
    <w:rsid w:val="003E65B3"/>
    <w:rsid w:val="004237DE"/>
    <w:rsid w:val="00441262"/>
    <w:rsid w:val="0044568A"/>
    <w:rsid w:val="00445B27"/>
    <w:rsid w:val="00447B40"/>
    <w:rsid w:val="0045648F"/>
    <w:rsid w:val="00463E3A"/>
    <w:rsid w:val="00466289"/>
    <w:rsid w:val="00466414"/>
    <w:rsid w:val="00467D9B"/>
    <w:rsid w:val="00470EBD"/>
    <w:rsid w:val="00473296"/>
    <w:rsid w:val="00477296"/>
    <w:rsid w:val="00481C3F"/>
    <w:rsid w:val="0048346F"/>
    <w:rsid w:val="004867C0"/>
    <w:rsid w:val="00491458"/>
    <w:rsid w:val="00492F65"/>
    <w:rsid w:val="00493C26"/>
    <w:rsid w:val="004A520B"/>
    <w:rsid w:val="004B4CDB"/>
    <w:rsid w:val="004B56F8"/>
    <w:rsid w:val="004B7417"/>
    <w:rsid w:val="004C710E"/>
    <w:rsid w:val="004C7B4E"/>
    <w:rsid w:val="004D1DDA"/>
    <w:rsid w:val="004D47E2"/>
    <w:rsid w:val="004D50D8"/>
    <w:rsid w:val="004D5D8B"/>
    <w:rsid w:val="004D7EF3"/>
    <w:rsid w:val="004E1CD5"/>
    <w:rsid w:val="004E616D"/>
    <w:rsid w:val="004E6675"/>
    <w:rsid w:val="004E6CED"/>
    <w:rsid w:val="004F35EE"/>
    <w:rsid w:val="004F39C1"/>
    <w:rsid w:val="004F522D"/>
    <w:rsid w:val="004F6A17"/>
    <w:rsid w:val="004F7B94"/>
    <w:rsid w:val="004F7D1A"/>
    <w:rsid w:val="00507130"/>
    <w:rsid w:val="00516A0B"/>
    <w:rsid w:val="00531952"/>
    <w:rsid w:val="00533573"/>
    <w:rsid w:val="005363CB"/>
    <w:rsid w:val="00537D4C"/>
    <w:rsid w:val="00541E48"/>
    <w:rsid w:val="00547EF4"/>
    <w:rsid w:val="005536DB"/>
    <w:rsid w:val="00557368"/>
    <w:rsid w:val="00564338"/>
    <w:rsid w:val="00570DD1"/>
    <w:rsid w:val="00577DB4"/>
    <w:rsid w:val="005823E0"/>
    <w:rsid w:val="00585B7F"/>
    <w:rsid w:val="005977CC"/>
    <w:rsid w:val="005A191D"/>
    <w:rsid w:val="005A7456"/>
    <w:rsid w:val="005B2E46"/>
    <w:rsid w:val="005B78AF"/>
    <w:rsid w:val="005C14F9"/>
    <w:rsid w:val="005C282B"/>
    <w:rsid w:val="005D63FA"/>
    <w:rsid w:val="005E4898"/>
    <w:rsid w:val="005F17C3"/>
    <w:rsid w:val="005F5EC7"/>
    <w:rsid w:val="0060060B"/>
    <w:rsid w:val="00603CE8"/>
    <w:rsid w:val="006040BD"/>
    <w:rsid w:val="00605DC5"/>
    <w:rsid w:val="00607EFB"/>
    <w:rsid w:val="0061023E"/>
    <w:rsid w:val="006152D2"/>
    <w:rsid w:val="00617277"/>
    <w:rsid w:val="00623790"/>
    <w:rsid w:val="00625801"/>
    <w:rsid w:val="00632402"/>
    <w:rsid w:val="00632409"/>
    <w:rsid w:val="00635E18"/>
    <w:rsid w:val="0064101E"/>
    <w:rsid w:val="0064630E"/>
    <w:rsid w:val="006541E3"/>
    <w:rsid w:val="00667D1E"/>
    <w:rsid w:val="00670AF1"/>
    <w:rsid w:val="00672720"/>
    <w:rsid w:val="00676530"/>
    <w:rsid w:val="00676BB1"/>
    <w:rsid w:val="00676F87"/>
    <w:rsid w:val="0067701C"/>
    <w:rsid w:val="00686DC9"/>
    <w:rsid w:val="00694BF7"/>
    <w:rsid w:val="006A4A1F"/>
    <w:rsid w:val="006A4F8E"/>
    <w:rsid w:val="006D7852"/>
    <w:rsid w:val="006E1778"/>
    <w:rsid w:val="006E1DB8"/>
    <w:rsid w:val="006E2AF8"/>
    <w:rsid w:val="006E4AB7"/>
    <w:rsid w:val="006E50BE"/>
    <w:rsid w:val="006E599E"/>
    <w:rsid w:val="00702721"/>
    <w:rsid w:val="0070395D"/>
    <w:rsid w:val="007074F2"/>
    <w:rsid w:val="00711F69"/>
    <w:rsid w:val="007158AF"/>
    <w:rsid w:val="00717AF2"/>
    <w:rsid w:val="00717CD1"/>
    <w:rsid w:val="00720D26"/>
    <w:rsid w:val="007240AB"/>
    <w:rsid w:val="00731470"/>
    <w:rsid w:val="007369AB"/>
    <w:rsid w:val="00744B5A"/>
    <w:rsid w:val="0074677F"/>
    <w:rsid w:val="00747D24"/>
    <w:rsid w:val="00753600"/>
    <w:rsid w:val="007550A2"/>
    <w:rsid w:val="00760AAA"/>
    <w:rsid w:val="00761EE7"/>
    <w:rsid w:val="007719D1"/>
    <w:rsid w:val="00773412"/>
    <w:rsid w:val="00780FFD"/>
    <w:rsid w:val="007843FC"/>
    <w:rsid w:val="00786205"/>
    <w:rsid w:val="00794393"/>
    <w:rsid w:val="007A275D"/>
    <w:rsid w:val="007A760B"/>
    <w:rsid w:val="007A7DAD"/>
    <w:rsid w:val="007B0C1F"/>
    <w:rsid w:val="007B74D3"/>
    <w:rsid w:val="007C0419"/>
    <w:rsid w:val="007C78E7"/>
    <w:rsid w:val="007D1D54"/>
    <w:rsid w:val="007E2FB8"/>
    <w:rsid w:val="007F2EB1"/>
    <w:rsid w:val="008024A6"/>
    <w:rsid w:val="008068AA"/>
    <w:rsid w:val="00810DAB"/>
    <w:rsid w:val="00817E07"/>
    <w:rsid w:val="0082023C"/>
    <w:rsid w:val="0082060D"/>
    <w:rsid w:val="008306F9"/>
    <w:rsid w:val="00831284"/>
    <w:rsid w:val="008411B9"/>
    <w:rsid w:val="00842136"/>
    <w:rsid w:val="00850256"/>
    <w:rsid w:val="00853C39"/>
    <w:rsid w:val="0086062F"/>
    <w:rsid w:val="00870634"/>
    <w:rsid w:val="00877E68"/>
    <w:rsid w:val="00880C26"/>
    <w:rsid w:val="008843C4"/>
    <w:rsid w:val="008862B9"/>
    <w:rsid w:val="00887248"/>
    <w:rsid w:val="00892286"/>
    <w:rsid w:val="00894D9D"/>
    <w:rsid w:val="0089623A"/>
    <w:rsid w:val="008B012B"/>
    <w:rsid w:val="008C3162"/>
    <w:rsid w:val="008C4ED9"/>
    <w:rsid w:val="008D6B7B"/>
    <w:rsid w:val="008E4F85"/>
    <w:rsid w:val="008E7282"/>
    <w:rsid w:val="008F20DA"/>
    <w:rsid w:val="008F2409"/>
    <w:rsid w:val="008F676F"/>
    <w:rsid w:val="008F6E83"/>
    <w:rsid w:val="009079DC"/>
    <w:rsid w:val="0092716B"/>
    <w:rsid w:val="009276F0"/>
    <w:rsid w:val="00931E51"/>
    <w:rsid w:val="00942843"/>
    <w:rsid w:val="00944066"/>
    <w:rsid w:val="00960DE9"/>
    <w:rsid w:val="00965690"/>
    <w:rsid w:val="00973BA8"/>
    <w:rsid w:val="00984FB7"/>
    <w:rsid w:val="00986271"/>
    <w:rsid w:val="00987F39"/>
    <w:rsid w:val="0099230B"/>
    <w:rsid w:val="00996884"/>
    <w:rsid w:val="009A1D74"/>
    <w:rsid w:val="009A3B6C"/>
    <w:rsid w:val="009B4C55"/>
    <w:rsid w:val="009C6734"/>
    <w:rsid w:val="009E0661"/>
    <w:rsid w:val="009E18C0"/>
    <w:rsid w:val="009E5CD7"/>
    <w:rsid w:val="009F5B2C"/>
    <w:rsid w:val="009F7A63"/>
    <w:rsid w:val="00A0318A"/>
    <w:rsid w:val="00A05B08"/>
    <w:rsid w:val="00A11579"/>
    <w:rsid w:val="00A117FA"/>
    <w:rsid w:val="00A15F82"/>
    <w:rsid w:val="00A22E1C"/>
    <w:rsid w:val="00A34748"/>
    <w:rsid w:val="00A40E0E"/>
    <w:rsid w:val="00A44809"/>
    <w:rsid w:val="00A505A1"/>
    <w:rsid w:val="00A62535"/>
    <w:rsid w:val="00A720ED"/>
    <w:rsid w:val="00A7650B"/>
    <w:rsid w:val="00A93630"/>
    <w:rsid w:val="00AA0178"/>
    <w:rsid w:val="00AA1535"/>
    <w:rsid w:val="00AA243A"/>
    <w:rsid w:val="00AA26AD"/>
    <w:rsid w:val="00AA42D6"/>
    <w:rsid w:val="00AB61FD"/>
    <w:rsid w:val="00AB65C9"/>
    <w:rsid w:val="00AC5D7A"/>
    <w:rsid w:val="00AC7961"/>
    <w:rsid w:val="00AD5F17"/>
    <w:rsid w:val="00AD602C"/>
    <w:rsid w:val="00AD6968"/>
    <w:rsid w:val="00AD7437"/>
    <w:rsid w:val="00AD7C9F"/>
    <w:rsid w:val="00AE1863"/>
    <w:rsid w:val="00AE1BC5"/>
    <w:rsid w:val="00AE45D2"/>
    <w:rsid w:val="00AE5C97"/>
    <w:rsid w:val="00AE6CB5"/>
    <w:rsid w:val="00AE7B73"/>
    <w:rsid w:val="00AE7CE2"/>
    <w:rsid w:val="00AF20BC"/>
    <w:rsid w:val="00AF6A15"/>
    <w:rsid w:val="00B0144B"/>
    <w:rsid w:val="00B0241F"/>
    <w:rsid w:val="00B028C6"/>
    <w:rsid w:val="00B101EA"/>
    <w:rsid w:val="00B11434"/>
    <w:rsid w:val="00B22F9B"/>
    <w:rsid w:val="00B257FB"/>
    <w:rsid w:val="00B27837"/>
    <w:rsid w:val="00B3141C"/>
    <w:rsid w:val="00B43E3E"/>
    <w:rsid w:val="00B5066A"/>
    <w:rsid w:val="00B5607C"/>
    <w:rsid w:val="00B56C7F"/>
    <w:rsid w:val="00B57635"/>
    <w:rsid w:val="00B60E96"/>
    <w:rsid w:val="00B61CBE"/>
    <w:rsid w:val="00B64A49"/>
    <w:rsid w:val="00B661B3"/>
    <w:rsid w:val="00B7438B"/>
    <w:rsid w:val="00B74B94"/>
    <w:rsid w:val="00B83FF4"/>
    <w:rsid w:val="00B85B3A"/>
    <w:rsid w:val="00B86DF4"/>
    <w:rsid w:val="00B92678"/>
    <w:rsid w:val="00BA0C28"/>
    <w:rsid w:val="00BA1018"/>
    <w:rsid w:val="00BA3690"/>
    <w:rsid w:val="00BB598F"/>
    <w:rsid w:val="00BB77DD"/>
    <w:rsid w:val="00BD0A59"/>
    <w:rsid w:val="00BD3E8C"/>
    <w:rsid w:val="00BD482E"/>
    <w:rsid w:val="00BE67DB"/>
    <w:rsid w:val="00BF201E"/>
    <w:rsid w:val="00BF2F79"/>
    <w:rsid w:val="00BF37B7"/>
    <w:rsid w:val="00C026B0"/>
    <w:rsid w:val="00C02744"/>
    <w:rsid w:val="00C13516"/>
    <w:rsid w:val="00C32A74"/>
    <w:rsid w:val="00C42A0B"/>
    <w:rsid w:val="00C43182"/>
    <w:rsid w:val="00C53DA0"/>
    <w:rsid w:val="00C5497B"/>
    <w:rsid w:val="00C54DE6"/>
    <w:rsid w:val="00C56F90"/>
    <w:rsid w:val="00C66E0F"/>
    <w:rsid w:val="00C72BC9"/>
    <w:rsid w:val="00C74BDA"/>
    <w:rsid w:val="00C74F30"/>
    <w:rsid w:val="00C843B6"/>
    <w:rsid w:val="00C87E60"/>
    <w:rsid w:val="00C914D2"/>
    <w:rsid w:val="00C958D0"/>
    <w:rsid w:val="00CA3776"/>
    <w:rsid w:val="00CA3912"/>
    <w:rsid w:val="00CA59D5"/>
    <w:rsid w:val="00CA702C"/>
    <w:rsid w:val="00CB19E5"/>
    <w:rsid w:val="00CC02FC"/>
    <w:rsid w:val="00CC7899"/>
    <w:rsid w:val="00CD1B36"/>
    <w:rsid w:val="00CD654F"/>
    <w:rsid w:val="00CE1494"/>
    <w:rsid w:val="00CE198E"/>
    <w:rsid w:val="00CE1E1F"/>
    <w:rsid w:val="00CF01AC"/>
    <w:rsid w:val="00CF4D38"/>
    <w:rsid w:val="00CF59CE"/>
    <w:rsid w:val="00D01CC0"/>
    <w:rsid w:val="00D10D60"/>
    <w:rsid w:val="00D155EE"/>
    <w:rsid w:val="00D1566C"/>
    <w:rsid w:val="00D24CF9"/>
    <w:rsid w:val="00D27C18"/>
    <w:rsid w:val="00D42734"/>
    <w:rsid w:val="00D441F9"/>
    <w:rsid w:val="00D5345E"/>
    <w:rsid w:val="00D62D22"/>
    <w:rsid w:val="00D74512"/>
    <w:rsid w:val="00D77C91"/>
    <w:rsid w:val="00D81C21"/>
    <w:rsid w:val="00D86087"/>
    <w:rsid w:val="00D906E8"/>
    <w:rsid w:val="00D92B8C"/>
    <w:rsid w:val="00D950D1"/>
    <w:rsid w:val="00D95385"/>
    <w:rsid w:val="00D97A84"/>
    <w:rsid w:val="00DA114B"/>
    <w:rsid w:val="00DA42CA"/>
    <w:rsid w:val="00DB7394"/>
    <w:rsid w:val="00DC7F61"/>
    <w:rsid w:val="00DD057E"/>
    <w:rsid w:val="00DD4193"/>
    <w:rsid w:val="00DD5B3B"/>
    <w:rsid w:val="00DD6AE1"/>
    <w:rsid w:val="00DE0ED0"/>
    <w:rsid w:val="00DE1B82"/>
    <w:rsid w:val="00DE58E9"/>
    <w:rsid w:val="00DE61A6"/>
    <w:rsid w:val="00DF287D"/>
    <w:rsid w:val="00DF2890"/>
    <w:rsid w:val="00DF39C9"/>
    <w:rsid w:val="00DF42E1"/>
    <w:rsid w:val="00DF541D"/>
    <w:rsid w:val="00E0249E"/>
    <w:rsid w:val="00E104E6"/>
    <w:rsid w:val="00E17D9B"/>
    <w:rsid w:val="00E248B4"/>
    <w:rsid w:val="00E369C6"/>
    <w:rsid w:val="00E402A1"/>
    <w:rsid w:val="00E41268"/>
    <w:rsid w:val="00E442CF"/>
    <w:rsid w:val="00E45909"/>
    <w:rsid w:val="00E52FAC"/>
    <w:rsid w:val="00E60E3F"/>
    <w:rsid w:val="00E65FD7"/>
    <w:rsid w:val="00E70B40"/>
    <w:rsid w:val="00E75C5A"/>
    <w:rsid w:val="00E80463"/>
    <w:rsid w:val="00E8308F"/>
    <w:rsid w:val="00E85F1E"/>
    <w:rsid w:val="00E863CF"/>
    <w:rsid w:val="00E86A8C"/>
    <w:rsid w:val="00E876B3"/>
    <w:rsid w:val="00E9516D"/>
    <w:rsid w:val="00E96866"/>
    <w:rsid w:val="00EA34EE"/>
    <w:rsid w:val="00EA48D6"/>
    <w:rsid w:val="00EA5CEC"/>
    <w:rsid w:val="00EA6658"/>
    <w:rsid w:val="00EB0B3D"/>
    <w:rsid w:val="00EB3444"/>
    <w:rsid w:val="00EB34EC"/>
    <w:rsid w:val="00EB6DCB"/>
    <w:rsid w:val="00EB6FC0"/>
    <w:rsid w:val="00EC560E"/>
    <w:rsid w:val="00ED30A1"/>
    <w:rsid w:val="00ED36F6"/>
    <w:rsid w:val="00ED397F"/>
    <w:rsid w:val="00ED4DF1"/>
    <w:rsid w:val="00EF57DA"/>
    <w:rsid w:val="00EF58C2"/>
    <w:rsid w:val="00EF7784"/>
    <w:rsid w:val="00F01002"/>
    <w:rsid w:val="00F110B7"/>
    <w:rsid w:val="00F146DD"/>
    <w:rsid w:val="00F15581"/>
    <w:rsid w:val="00F2752E"/>
    <w:rsid w:val="00F35C9F"/>
    <w:rsid w:val="00F3682C"/>
    <w:rsid w:val="00F3704F"/>
    <w:rsid w:val="00F579A1"/>
    <w:rsid w:val="00F712FC"/>
    <w:rsid w:val="00F72F73"/>
    <w:rsid w:val="00F753F9"/>
    <w:rsid w:val="00F76067"/>
    <w:rsid w:val="00F85237"/>
    <w:rsid w:val="00F90026"/>
    <w:rsid w:val="00F9394B"/>
    <w:rsid w:val="00F93D4E"/>
    <w:rsid w:val="00F93F4D"/>
    <w:rsid w:val="00F94394"/>
    <w:rsid w:val="00FA1A6D"/>
    <w:rsid w:val="00FB1913"/>
    <w:rsid w:val="00FB4C88"/>
    <w:rsid w:val="00FC1539"/>
    <w:rsid w:val="00FC3A15"/>
    <w:rsid w:val="00FD07BE"/>
    <w:rsid w:val="00FD7E9E"/>
    <w:rsid w:val="00FE11EE"/>
    <w:rsid w:val="00FE2359"/>
    <w:rsid w:val="00FE4591"/>
    <w:rsid w:val="00FE4945"/>
    <w:rsid w:val="00FF39BA"/>
    <w:rsid w:val="00FF4304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129A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0D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50D4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50D4"/>
  </w:style>
  <w:style w:type="paragraph" w:styleId="Footer">
    <w:name w:val="footer"/>
    <w:basedOn w:val="Normal"/>
    <w:link w:val="FooterChar"/>
    <w:uiPriority w:val="99"/>
    <w:unhideWhenUsed/>
    <w:rsid w:val="000E50D4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0E50D4"/>
  </w:style>
  <w:style w:type="paragraph" w:styleId="BalloonText">
    <w:name w:val="Balloon Text"/>
    <w:basedOn w:val="Normal"/>
    <w:link w:val="BalloonTextChar"/>
    <w:uiPriority w:val="99"/>
    <w:semiHidden/>
    <w:unhideWhenUsed/>
    <w:rsid w:val="000E50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0D4"/>
    <w:rPr>
      <w:rFonts w:ascii="Segoe UI" w:hAnsi="Segoe UI" w:cs="Segoe UI"/>
      <w:sz w:val="18"/>
      <w:szCs w:val="18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2F7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2F79"/>
    <w:rPr>
      <w:i/>
      <w:iCs/>
      <w:color w:val="5B9BD5" w:themeColor="accent1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26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26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262C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6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62C"/>
    <w:rPr>
      <w:b/>
      <w:bCs/>
      <w:sz w:val="20"/>
      <w:szCs w:val="20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14131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4131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GB"/>
    </w:rPr>
  </w:style>
  <w:style w:type="paragraph" w:styleId="FootnoteText">
    <w:name w:val="footnote text"/>
    <w:basedOn w:val="Normal"/>
    <w:link w:val="FootnoteTextChar"/>
    <w:unhideWhenUsed/>
    <w:rsid w:val="0070395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0395D"/>
    <w:rPr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unhideWhenUsed/>
    <w:rsid w:val="0070395D"/>
    <w:rPr>
      <w:vertAlign w:val="superscript"/>
    </w:rPr>
  </w:style>
  <w:style w:type="table" w:styleId="TableGrid">
    <w:name w:val="Table Grid"/>
    <w:basedOn w:val="TableNormal"/>
    <w:uiPriority w:val="59"/>
    <w:rsid w:val="00477296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1002"/>
    <w:pPr>
      <w:ind w:left="720"/>
      <w:contextualSpacing/>
    </w:pPr>
  </w:style>
  <w:style w:type="paragraph" w:styleId="NoSpacing">
    <w:name w:val="No Spacing"/>
    <w:uiPriority w:val="1"/>
    <w:qFormat/>
    <w:rsid w:val="007719D1"/>
    <w:pPr>
      <w:spacing w:after="0" w:line="240" w:lineRule="auto"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E80463"/>
    <w:rPr>
      <w:color w:val="0000FF"/>
      <w:u w:val="single"/>
    </w:rPr>
  </w:style>
  <w:style w:type="paragraph" w:styleId="Revision">
    <w:name w:val="Revision"/>
    <w:hidden/>
    <w:uiPriority w:val="99"/>
    <w:semiHidden/>
    <w:rsid w:val="00F753F9"/>
    <w:pPr>
      <w:spacing w:after="0" w:line="240" w:lineRule="auto"/>
    </w:pPr>
    <w:rPr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0634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64AC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0D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50D4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50D4"/>
  </w:style>
  <w:style w:type="paragraph" w:styleId="Footer">
    <w:name w:val="footer"/>
    <w:basedOn w:val="Normal"/>
    <w:link w:val="FooterChar"/>
    <w:uiPriority w:val="99"/>
    <w:unhideWhenUsed/>
    <w:rsid w:val="000E50D4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0E50D4"/>
  </w:style>
  <w:style w:type="paragraph" w:styleId="BalloonText">
    <w:name w:val="Balloon Text"/>
    <w:basedOn w:val="Normal"/>
    <w:link w:val="BalloonTextChar"/>
    <w:uiPriority w:val="99"/>
    <w:semiHidden/>
    <w:unhideWhenUsed/>
    <w:rsid w:val="000E50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0D4"/>
    <w:rPr>
      <w:rFonts w:ascii="Segoe UI" w:hAnsi="Segoe UI" w:cs="Segoe UI"/>
      <w:sz w:val="18"/>
      <w:szCs w:val="18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2F7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2F79"/>
    <w:rPr>
      <w:i/>
      <w:iCs/>
      <w:color w:val="5B9BD5" w:themeColor="accent1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26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26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262C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6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62C"/>
    <w:rPr>
      <w:b/>
      <w:bCs/>
      <w:sz w:val="20"/>
      <w:szCs w:val="20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14131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4131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GB"/>
    </w:rPr>
  </w:style>
  <w:style w:type="paragraph" w:styleId="FootnoteText">
    <w:name w:val="footnote text"/>
    <w:basedOn w:val="Normal"/>
    <w:link w:val="FootnoteTextChar"/>
    <w:unhideWhenUsed/>
    <w:rsid w:val="0070395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0395D"/>
    <w:rPr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unhideWhenUsed/>
    <w:rsid w:val="0070395D"/>
    <w:rPr>
      <w:vertAlign w:val="superscript"/>
    </w:rPr>
  </w:style>
  <w:style w:type="table" w:styleId="TableGrid">
    <w:name w:val="Table Grid"/>
    <w:basedOn w:val="TableNormal"/>
    <w:uiPriority w:val="59"/>
    <w:rsid w:val="00477296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1002"/>
    <w:pPr>
      <w:ind w:left="720"/>
      <w:contextualSpacing/>
    </w:pPr>
  </w:style>
  <w:style w:type="paragraph" w:styleId="NoSpacing">
    <w:name w:val="No Spacing"/>
    <w:uiPriority w:val="1"/>
    <w:qFormat/>
    <w:rsid w:val="007719D1"/>
    <w:pPr>
      <w:spacing w:after="0" w:line="240" w:lineRule="auto"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E80463"/>
    <w:rPr>
      <w:color w:val="0000FF"/>
      <w:u w:val="single"/>
    </w:rPr>
  </w:style>
  <w:style w:type="paragraph" w:styleId="Revision">
    <w:name w:val="Revision"/>
    <w:hidden/>
    <w:uiPriority w:val="99"/>
    <w:semiHidden/>
    <w:rsid w:val="00F753F9"/>
    <w:pPr>
      <w:spacing w:after="0" w:line="240" w:lineRule="auto"/>
    </w:pPr>
    <w:rPr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0634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64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orum-mne.com/en/news/activities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hubgrants@forum-mne.com" TargetMode="Externa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mailto:hubgrants@forum-mne.com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2.wdp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info/funding-tenders/how-eu-funding-works/information-contractors-and-beneficiaries/forms-contracts_en" TargetMode="External"/><Relationship Id="rId1" Type="http://schemas.openxmlformats.org/officeDocument/2006/relationships/hyperlink" Target="http://www.forum-mne.com/en/civil-society-in-preventing-and-countering-violent-extremism-in-the-western-balkans-2/" TargetMode="Externa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8561A-A60A-4054-B3B2-97128C849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3015</Words>
  <Characters>17191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Franziska Praxl</dc:creator>
  <cp:lastModifiedBy>Windows User</cp:lastModifiedBy>
  <cp:revision>17</cp:revision>
  <cp:lastPrinted>2020-05-05T10:44:00Z</cp:lastPrinted>
  <dcterms:created xsi:type="dcterms:W3CDTF">2020-05-05T10:36:00Z</dcterms:created>
  <dcterms:modified xsi:type="dcterms:W3CDTF">2020-05-07T11:41:00Z</dcterms:modified>
</cp:coreProperties>
</file>